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SOUMYA MOHAPATRA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08093129828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color w:val="548dd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548dd4"/>
          <w:u w:val="single"/>
          <w:rtl w:val="0"/>
        </w:rPr>
        <w:t xml:space="preserve">soumya. sima20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548dd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Koparkhairane, Navi Mumbai - 400709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trHeight w:val="18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7">
            <w:pPr>
              <w:pStyle w:val="Heading1"/>
              <w:keepNext w:val="1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CAREER OBJECTIVE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 organized professional with proven teaching, guidance and counseling skills. Possess a strong track record in improving test scores and teaching effectively. Ability to be a team player and resolve problems and conflicts professionally. Skilled at communicating complex information in a simple and entertaining manner. Looking to contribute my knowledge and skills in a school that offers a genuine opportunity for career progression.</w:t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bfbfbf" w:val="clear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Ipsaa Holdings Pvt. Ltd, Mumbai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Preschool Teacher, May 2019 – Present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shd w:fill="ffffff" w:val="clear"/>
        <w:spacing w:after="60" w:before="2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Delivered creative and interactive activities to an average of 30 students between 4-5 years of age 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Developed and coordinated field trips for students, with such success that it was implemented across all classrooms, while receiving 95% positive feedback from parents and students 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Established literacy and arithmetic competence to students, providing additional support when needed, helping a total of three students with learning difficulties to achieve basic aptitude 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Consistently communicated with parents to report on student behavior, social, and developmental progress, as well as note on any observed health conditions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Implemented multiple musical and art-related activities that improved students’ creative skills as well increased learning motivation.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B.M PUBLIC SCHOOL, Odisha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Teacher, June 2017 – November 2018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shd w:fill="ffffff" w:val="clear"/>
        <w:spacing w:after="60" w:before="2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Met parents and school governors; maintain discipline in the classroom; methodically provide resources for lessons; simplify lesson plans in line with curriculum objectives and assist students to prepare for examinations in a 500+ student school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Assess and look after 150+ students’ progress throughout the term and work closely with other staff to efficiently plan and coordinate work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Provide informative presentations to students regarding different areas of studies and ensure that all students fully comprehend all aspects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Trained four new English teachers, emphasizing the importance of classroom control, time management, course planning, and adherence to curriculum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Plan the content to be covered in the class according to the curriculum, the number of weeks available and the date of the final exam.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after="60" w:before="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bfbfbf" w:val="clear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ACADEMIC PROFILE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B.Ed. Completed from Sri Vivekananda College, Vizianagaram in the Year 2020.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Postgraduate Completed from Fakir Mohan University, Balasore, Odisha in the year 2015.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+3 Arts (Pol. Sci. Hons.) Completed from Fakir Mohan University, Balasore, Odisha in the year 2013 with Distinction.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+2Arts. Completed from Fakir Mohan College, Balasore, Odisha in the year 2010   Under CHSE BOARD.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10th   Completed from Balasore Zilla School, Balasore, Odisha in the year 2008 Under BSE BOARD.</w:t>
      </w:r>
    </w:p>
    <w:p w:rsidR="00000000" w:rsidDel="00000000" w:rsidP="00000000" w:rsidRDefault="00000000" w:rsidRPr="00000000" w14:paraId="00000021">
      <w:pPr>
        <w:shd w:fill="bfbfbf" w:val="clear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ADDITIONAL SKILL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4"/>
        </w:numPr>
        <w:shd w:fill="ffffff" w:val="clear"/>
        <w:spacing w:after="60" w:before="2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Excellent with children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4"/>
        </w:numPr>
        <w:shd w:fill="ffffff" w:val="clear"/>
        <w:spacing w:after="60" w:before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Expertise in teaching assistance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4"/>
        </w:numPr>
        <w:shd w:fill="ffffff" w:val="clear"/>
        <w:spacing w:after="60" w:before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Proficient in Microsoft Office and with modern classroom technology</w:t>
      </w: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908"/>
        <w:gridCol w:w="3098"/>
        <w:gridCol w:w="3129"/>
        <w:tblGridChange w:id="0">
          <w:tblGrid>
            <w:gridCol w:w="2908"/>
            <w:gridCol w:w="3098"/>
            <w:gridCol w:w="3129"/>
          </w:tblGrid>
        </w:tblGridChange>
      </w:tblGrid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CERTIFICATION COURSE &amp; TRAINING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NAME OF THE COURSE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INSTITUTE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PGDCA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 Months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Radiant, Odisha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OCAC (IT &amp; Soft Skill)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 Months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Sharp Mind, Odisha</w:t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3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9243"/>
        <w:tblGridChange w:id="0">
          <w:tblGrid>
            <w:gridCol w:w="92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ACADEMIC ACHIVEMENTS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Got best student award in the year 2015.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Winner of Inter College Debate Competition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3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9243"/>
        <w:tblGridChange w:id="0">
          <w:tblGrid>
            <w:gridCol w:w="9243"/>
          </w:tblGrid>
        </w:tblGridChange>
      </w:tblGrid>
      <w:tr>
        <w:tc>
          <w:tcPr>
            <w:tcBorders>
              <w:bottom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Reading Novels    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|      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Listening Music      |     Internet Surfing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trHeight w:val="242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9">
            <w:pPr>
              <w:pStyle w:val="Heading1"/>
              <w:keepNext w:val="1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3A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Date of Birth</w:t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14th June,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Marital Status               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Language Known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English, Hindi, Oriya</w:t>
      </w:r>
      <w:r w:rsidDel="00000000" w:rsidR="00000000" w:rsidRPr="00000000">
        <w:rPr>
          <w:rtl w:val="0"/>
        </w:rPr>
      </w:r>
    </w:p>
    <w:tbl>
      <w:tblPr>
        <w:tblStyle w:val="Table6"/>
        <w:tblW w:w="9243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9243"/>
        <w:tblGridChange w:id="0">
          <w:tblGrid>
            <w:gridCol w:w="9243"/>
          </w:tblGrid>
        </w:tblGridChange>
      </w:tblGrid>
      <w:tr>
        <w:tc>
          <w:tcPr>
            <w:tcBorders>
              <w:bottom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 do hereby declare that the above particulars of information and facts stated are true, correct and complete to the best of my knowledge and belief.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right="54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Signature                                </w:t>
        <w:tab/>
        <w:tab/>
        <w:tab/>
        <w:tab/>
        <w:tab/>
        <w:t xml:space="preserve">    </w:t>
        <w:tab/>
        <w:tab/>
        <w:t xml:space="preserve">                       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Soumya Mohapatra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 </w:t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Cambr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0" w:sz="12" w:val="single"/>
      </w:pBdr>
    </w:pPr>
    <w:rPr>
      <w:rFonts w:ascii="Arial" w:cs="Arial" w:eastAsia="Arial" w:hAnsi="Arial"/>
      <w:b w:val="1"/>
      <w:sz w:val="4"/>
      <w:szCs w:val="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0" w:sz="12" w:val="single"/>
      </w:pBdr>
    </w:pPr>
    <w:rPr>
      <w:rFonts w:ascii="Arial" w:cs="Arial" w:eastAsia="Arial" w:hAnsi="Arial"/>
      <w:b w:val="1"/>
      <w:sz w:val="4"/>
      <w:szCs w:val="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3DB"/>
    <w:pPr>
      <w:widowControl w:val="0"/>
      <w:autoSpaceDE w:val="0"/>
      <w:autoSpaceDN w:val="0"/>
      <w:adjustRightInd w:val="0"/>
      <w:spacing w:after="0" w:line="240" w:lineRule="auto"/>
    </w:pPr>
    <w:rPr>
      <w:rFonts w:ascii="Verdana" w:cs="Verdana" w:hAnsi="Verdana"/>
      <w:sz w:val="24"/>
      <w:szCs w:val="24"/>
      <w:lang w:bidi="ar-SA" w:eastAsia="en-US" w:val="en-US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8053D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 w:val="1"/>
    <w:rsid w:val="008053D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 w:val="1"/>
    <w:rsid w:val="007D1F4E"/>
    <w:pPr>
      <w:keepNext w:val="1"/>
      <w:keepLines w:val="1"/>
      <w:pBdr>
        <w:bottom w:color="auto" w:space="0" w:sz="12" w:val="single"/>
      </w:pBdr>
      <w:outlineLvl w:val="2"/>
    </w:pPr>
    <w:rPr>
      <w:rFonts w:ascii="Arial" w:cs="Arial" w:hAnsi="Arial"/>
      <w:b w:val="1"/>
      <w:bCs w:val="1"/>
      <w:sz w:val="4"/>
      <w:szCs w:val="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locked w:val="1"/>
    <w:rsid w:val="008053DB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locked w:val="1"/>
    <w:rsid w:val="008053DB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locked w:val="1"/>
    <w:rsid w:val="007D1F4E"/>
    <w:rPr>
      <w:rFonts w:ascii="Arial" w:cs="Arial" w:hAnsi="Arial"/>
      <w:b w:val="1"/>
      <w:bCs w:val="1"/>
      <w:sz w:val="4"/>
      <w:szCs w:val="4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221BA8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locked w:val="1"/>
    <w:rsid w:val="00221BA8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1680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678D"/>
    <w:pPr>
      <w:spacing w:after="0" w:line="240" w:lineRule="auto"/>
    </w:pPr>
    <w:rPr>
      <w:rFonts w:asciiTheme="minorHAnsi" w:hAnsiTheme="minorHAnsi"/>
      <w:lang w:bidi="ar-SA" w:eastAsia="en-US"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A678D"/>
    <w:pPr>
      <w:widowControl w:val="1"/>
      <w:autoSpaceDE w:val="1"/>
      <w:autoSpaceDN w:val="1"/>
      <w:adjustRightInd w:val="1"/>
      <w:spacing w:after="200" w:line="276" w:lineRule="auto"/>
      <w:ind w:left="720"/>
      <w:contextualSpacing w:val="1"/>
    </w:pPr>
    <w:rPr>
      <w:rFonts w:cs="Times New Roman"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86053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860539"/>
    <w:rPr>
      <w:rFonts w:ascii="Verdana" w:cs="Verdana" w:hAnsi="Verdana"/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86053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sid w:val="00860539"/>
    <w:rPr>
      <w:rFonts w:ascii="Verdana" w:cs="Verdana" w:hAnsi="Verdana"/>
      <w:sz w:val="24"/>
      <w:szCs w:val="24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0E12E9"/>
    <w:rPr>
      <w:rFonts w:cs="Times New Roman"/>
      <w:i w:val="1"/>
    </w:rPr>
  </w:style>
  <w:style w:type="character" w:styleId="il" w:customStyle="1">
    <w:name w:val="il"/>
    <w:basedOn w:val="DefaultParagraphFont"/>
    <w:rsid w:val="007440C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vekpand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hvxjB5E4v6Nb4dcJ8DUD1bTkw==">AMUW2mUo/PCgD05EHOqCxUi2XgLhN9FKcEseT52rBwvt9VEihWZKAtVWHKRaxq0Ujpior9j5p+IPpdboIjsChsGR3HCtw9aO8qHLcgdUKq6ObPUjftLunK66ozc9UlScE0c6xJNBpfVX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2016-04-08T18:01:00Z</dcterms:created>
  <dc:creator>VivricK</dc:creator>
</cp:coreProperties>
</file>