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89"/>
        <w:gridCol w:w="5493"/>
      </w:tblGrid>
      <w:tr w:rsidR="00083491" w:rsidRPr="00FA7B5B" w14:paraId="2044AB75" w14:textId="77777777" w:rsidTr="00C113D6">
        <w:tc>
          <w:tcPr>
            <w:tcW w:w="5236" w:type="dxa"/>
          </w:tcPr>
          <w:tbl>
            <w:tblPr>
              <w:tblpPr w:leftFromText="180" w:rightFromText="180" w:vertAnchor="text" w:horzAnchor="margin" w:tblpY="-2674"/>
              <w:tblOverlap w:val="never"/>
              <w:tblW w:w="4167" w:type="dxa"/>
              <w:tblBorders>
                <w:top w:val="single" w:sz="8" w:space="0" w:color="AEBAD5"/>
                <w:bottom w:val="single" w:sz="8" w:space="0" w:color="AEBAD5"/>
              </w:tblBorders>
              <w:tblLook w:val="0680" w:firstRow="0" w:lastRow="0" w:firstColumn="1" w:lastColumn="0" w:noHBand="1" w:noVBand="1"/>
            </w:tblPr>
            <w:tblGrid>
              <w:gridCol w:w="4167"/>
            </w:tblGrid>
            <w:tr w:rsidR="00B06F49" w:rsidRPr="002D44B0" w14:paraId="4D2E1B79" w14:textId="77777777" w:rsidTr="00C113D6">
              <w:trPr>
                <w:trHeight w:val="380"/>
              </w:trPr>
              <w:tc>
                <w:tcPr>
                  <w:tcW w:w="4167" w:type="dxa"/>
                </w:tcPr>
                <w:p w14:paraId="21838265" w14:textId="77777777" w:rsidR="00B06F49" w:rsidRPr="002D44B0" w:rsidRDefault="00E00F52" w:rsidP="003B14AF">
                  <w:pPr>
                    <w:spacing w:before="80" w:after="0" w:line="240" w:lineRule="auto"/>
                    <w:ind w:right="26"/>
                    <w:rPr>
                      <w:rFonts w:ascii="Arial" w:hAnsi="Arial" w:cs="Arial"/>
                      <w:b/>
                      <w:bCs/>
                      <w:color w:val="595C62"/>
                      <w:sz w:val="42"/>
                      <w:szCs w:val="42"/>
                    </w:rPr>
                  </w:pPr>
                  <w:proofErr w:type="spellStart"/>
                  <w:r>
                    <w:rPr>
                      <w:rFonts w:ascii="Arial" w:hAnsi="Arial" w:cs="Arial"/>
                      <w:b/>
                      <w:bCs/>
                      <w:color w:val="595C62"/>
                      <w:sz w:val="42"/>
                      <w:szCs w:val="42"/>
                    </w:rPr>
                    <w:t>Bhavya</w:t>
                  </w:r>
                  <w:proofErr w:type="spellEnd"/>
                  <w:r>
                    <w:rPr>
                      <w:rFonts w:ascii="Arial" w:hAnsi="Arial" w:cs="Arial"/>
                      <w:b/>
                      <w:bCs/>
                      <w:color w:val="595C62"/>
                      <w:sz w:val="42"/>
                      <w:szCs w:val="42"/>
                    </w:rPr>
                    <w:t xml:space="preserve"> Jain</w:t>
                  </w:r>
                </w:p>
              </w:tc>
            </w:tr>
          </w:tbl>
          <w:p w14:paraId="7CE0C3C9" w14:textId="77777777" w:rsidR="001142FA" w:rsidRPr="002D44B0" w:rsidRDefault="001142FA" w:rsidP="00B06F49">
            <w:pPr>
              <w:spacing w:after="0" w:line="240" w:lineRule="auto"/>
              <w:ind w:right="26"/>
              <w:rPr>
                <w:rFonts w:ascii="Arial" w:hAnsi="Arial" w:cs="Arial"/>
              </w:rPr>
            </w:pPr>
          </w:p>
        </w:tc>
        <w:tc>
          <w:tcPr>
            <w:tcW w:w="5446" w:type="dxa"/>
          </w:tcPr>
          <w:tbl>
            <w:tblPr>
              <w:tblpPr w:leftFromText="180" w:rightFromText="180" w:vertAnchor="text" w:horzAnchor="margin" w:tblpY="-216"/>
              <w:tblOverlap w:val="never"/>
              <w:tblW w:w="530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5300"/>
            </w:tblGrid>
            <w:tr w:rsidR="00B06F49" w:rsidRPr="002D44B0" w14:paraId="5B87467B" w14:textId="77777777" w:rsidTr="008E5731">
              <w:trPr>
                <w:trHeight w:val="239"/>
              </w:trPr>
              <w:tc>
                <w:tcPr>
                  <w:tcW w:w="5300" w:type="dxa"/>
                  <w:tcBorders>
                    <w:top w:val="single" w:sz="8" w:space="0" w:color="AEBAD5"/>
                    <w:left w:val="single" w:sz="8" w:space="0" w:color="AEBAD5"/>
                    <w:bottom w:val="single" w:sz="8" w:space="0" w:color="AEBAD5"/>
                    <w:right w:val="single" w:sz="8" w:space="0" w:color="AEBAD5"/>
                  </w:tcBorders>
                  <w:shd w:val="clear" w:color="auto" w:fill="EAEDF4"/>
                </w:tcPr>
                <w:p w14:paraId="55C401D6" w14:textId="77777777" w:rsidR="00B06F49" w:rsidRPr="002D44B0" w:rsidRDefault="00B06F49" w:rsidP="00B06F49">
                  <w:pPr>
                    <w:spacing w:after="0" w:line="240" w:lineRule="auto"/>
                    <w:ind w:right="26"/>
                    <w:rPr>
                      <w:rFonts w:ascii="Arial" w:hAnsi="Arial" w:cs="Arial"/>
                      <w:b/>
                      <w:bCs/>
                      <w:color w:val="3B3E42"/>
                    </w:rPr>
                  </w:pPr>
                  <w:r w:rsidRPr="002D44B0">
                    <w:rPr>
                      <w:rFonts w:ascii="Arial" w:hAnsi="Arial" w:cs="Arial"/>
                      <w:b/>
                      <w:bCs/>
                      <w:color w:val="3B3E42"/>
                    </w:rPr>
                    <w:t>Contact</w:t>
                  </w:r>
                </w:p>
              </w:tc>
            </w:tr>
            <w:tr w:rsidR="00B06F49" w:rsidRPr="00FA7B5B" w14:paraId="42FC48E8" w14:textId="77777777" w:rsidTr="008E5731">
              <w:trPr>
                <w:trHeight w:val="694"/>
              </w:trPr>
              <w:tc>
                <w:tcPr>
                  <w:tcW w:w="5300" w:type="dxa"/>
                  <w:tcBorders>
                    <w:top w:val="double" w:sz="6" w:space="0" w:color="AEBAD5"/>
                    <w:left w:val="single" w:sz="8" w:space="0" w:color="AEBAD5"/>
                    <w:bottom w:val="single" w:sz="8" w:space="0" w:color="AEBAD5"/>
                    <w:right w:val="single" w:sz="8" w:space="0" w:color="AEBAD5"/>
                  </w:tcBorders>
                </w:tcPr>
                <w:p w14:paraId="6FA7D16B" w14:textId="7E6AC93F" w:rsidR="00B06F49" w:rsidRPr="00FA7B5B" w:rsidRDefault="00B06F49" w:rsidP="00B06F49">
                  <w:pPr>
                    <w:spacing w:after="0" w:line="240" w:lineRule="auto"/>
                    <w:ind w:right="26"/>
                    <w:jc w:val="left"/>
                    <w:rPr>
                      <w:rFonts w:ascii="Arial" w:hAnsi="Arial" w:cs="Arial"/>
                      <w:b/>
                      <w:bCs/>
                      <w:color w:val="3B3E42"/>
                    </w:rPr>
                  </w:pPr>
                  <w:r w:rsidRPr="00FA7B5B">
                    <w:rPr>
                      <w:rFonts w:ascii="Arial" w:hAnsi="Arial" w:cs="Arial"/>
                      <w:b/>
                      <w:bCs/>
                      <w:color w:val="3B3E42"/>
                    </w:rPr>
                    <w:t>Tel :</w:t>
                  </w:r>
                  <w:r w:rsidR="00296B64">
                    <w:rPr>
                      <w:rFonts w:ascii="Arial" w:hAnsi="Arial" w:cs="Arial"/>
                      <w:b/>
                      <w:bCs/>
                      <w:color w:val="3B3E42"/>
                    </w:rPr>
                    <w:t xml:space="preserve"> +91-</w:t>
                  </w:r>
                  <w:r w:rsidR="00CF07DC">
                    <w:rPr>
                      <w:rFonts w:ascii="Arial" w:hAnsi="Arial" w:cs="Arial"/>
                      <w:b/>
                      <w:bCs/>
                      <w:color w:val="3B3E42"/>
                    </w:rPr>
                    <w:t>998887</w:t>
                  </w:r>
                  <w:r w:rsidR="00E00F52">
                    <w:rPr>
                      <w:rFonts w:ascii="Arial" w:hAnsi="Arial" w:cs="Arial"/>
                      <w:b/>
                      <w:bCs/>
                      <w:color w:val="3B3E42"/>
                    </w:rPr>
                    <w:t>5638</w:t>
                  </w:r>
                </w:p>
                <w:p w14:paraId="1419F5ED" w14:textId="77777777" w:rsidR="00B06F49" w:rsidRPr="00FA7B5B" w:rsidRDefault="007661DF" w:rsidP="00B06F49">
                  <w:pPr>
                    <w:spacing w:after="0" w:line="240" w:lineRule="auto"/>
                    <w:ind w:right="26"/>
                    <w:jc w:val="left"/>
                    <w:rPr>
                      <w:rFonts w:ascii="Arial" w:hAnsi="Arial" w:cs="Arial"/>
                      <w:b/>
                      <w:bCs/>
                      <w:color w:val="595C62"/>
                      <w:lang w:val="fr-FR"/>
                    </w:rPr>
                  </w:pPr>
                  <w:r>
                    <w:rPr>
                      <w:rFonts w:ascii="Arial" w:hAnsi="Arial" w:cs="Arial"/>
                      <w:b/>
                      <w:bCs/>
                      <w:color w:val="3B3E42"/>
                      <w:lang w:val="fr-FR"/>
                    </w:rPr>
                    <w:t>E</w:t>
                  </w:r>
                  <w:r w:rsidR="00552F7C">
                    <w:rPr>
                      <w:rFonts w:ascii="Arial" w:hAnsi="Arial" w:cs="Arial"/>
                      <w:b/>
                      <w:bCs/>
                      <w:color w:val="3B3E42"/>
                      <w:lang w:val="fr-FR"/>
                    </w:rPr>
                    <w:t xml:space="preserve">-mail : </w:t>
                  </w:r>
                  <w:r w:rsidR="00E00F52">
                    <w:rPr>
                      <w:rFonts w:ascii="Arial" w:hAnsi="Arial" w:cs="Arial"/>
                      <w:b/>
                      <w:bCs/>
                      <w:color w:val="3B3E42"/>
                      <w:lang w:val="fr-FR"/>
                    </w:rPr>
                    <w:t>bhavya.jain86@gmail.com</w:t>
                  </w:r>
                </w:p>
              </w:tc>
            </w:tr>
          </w:tbl>
          <w:p w14:paraId="6385D4E1" w14:textId="77777777" w:rsidR="009F2958" w:rsidRPr="00FA7B5B" w:rsidRDefault="009F2958" w:rsidP="004A3F57">
            <w:pPr>
              <w:spacing w:after="0" w:line="240" w:lineRule="auto"/>
              <w:ind w:right="26"/>
              <w:rPr>
                <w:rFonts w:ascii="Arial" w:hAnsi="Arial" w:cs="Arial"/>
                <w:lang w:val="fr-FR"/>
              </w:rPr>
            </w:pPr>
          </w:p>
        </w:tc>
      </w:tr>
      <w:tr w:rsidR="009F2958" w:rsidRPr="00864960" w14:paraId="086742B4" w14:textId="77777777" w:rsidTr="00C113D6">
        <w:trPr>
          <w:trHeight w:val="180"/>
        </w:trPr>
        <w:tc>
          <w:tcPr>
            <w:tcW w:w="10682" w:type="dxa"/>
            <w:gridSpan w:val="2"/>
          </w:tcPr>
          <w:p w14:paraId="1A15037E" w14:textId="77777777" w:rsidR="00616771" w:rsidRDefault="00616771" w:rsidP="00771825">
            <w:pPr>
              <w:spacing w:after="0" w:line="240" w:lineRule="auto"/>
              <w:ind w:right="26"/>
              <w:jc w:val="center"/>
              <w:rPr>
                <w:rFonts w:ascii="Arial" w:hAnsi="Arial" w:cs="Arial"/>
                <w:b/>
                <w:i/>
                <w:lang w:val="fr-FR"/>
              </w:rPr>
            </w:pPr>
          </w:p>
          <w:p w14:paraId="05727AAE" w14:textId="61D1B366" w:rsidR="002745E6" w:rsidRPr="00771825" w:rsidRDefault="001C04F4" w:rsidP="00771825">
            <w:pPr>
              <w:spacing w:after="0" w:line="240" w:lineRule="auto"/>
              <w:ind w:right="26"/>
              <w:jc w:val="center"/>
              <w:rPr>
                <w:rFonts w:ascii="Arial" w:hAnsi="Arial" w:cs="Arial"/>
                <w:b/>
                <w:i/>
                <w:lang w:val="fr-FR"/>
              </w:rPr>
            </w:pPr>
            <w:r>
              <w:rPr>
                <w:rFonts w:ascii="Arial" w:hAnsi="Arial" w:cs="Arial"/>
                <w:b/>
                <w:i/>
                <w:lang w:val="fr-FR"/>
              </w:rPr>
              <w:t>Assignments in</w:t>
            </w:r>
            <w:r w:rsidR="00F01F91">
              <w:rPr>
                <w:rFonts w:ascii="Arial" w:hAnsi="Arial" w:cs="Arial"/>
                <w:b/>
                <w:i/>
                <w:lang w:val="fr-FR"/>
              </w:rPr>
              <w:t xml:space="preserve"> </w:t>
            </w:r>
            <w:r w:rsidR="00F007FA">
              <w:rPr>
                <w:rFonts w:ascii="Arial" w:hAnsi="Arial" w:cs="Arial"/>
                <w:b/>
                <w:i/>
                <w:lang w:val="fr-FR"/>
              </w:rPr>
              <w:t xml:space="preserve">Liability Book, </w:t>
            </w:r>
            <w:r w:rsidR="00296B64">
              <w:rPr>
                <w:rFonts w:ascii="Arial" w:hAnsi="Arial" w:cs="Arial"/>
                <w:b/>
                <w:i/>
                <w:lang w:val="fr-FR"/>
              </w:rPr>
              <w:t>Recovery, Cr</w:t>
            </w:r>
            <w:r w:rsidR="00CF07DC">
              <w:rPr>
                <w:rFonts w:ascii="Arial" w:hAnsi="Arial" w:cs="Arial"/>
                <w:b/>
                <w:i/>
                <w:lang w:val="fr-FR"/>
              </w:rPr>
              <w:t>edit &amp; Branch Banking</w:t>
            </w:r>
          </w:p>
          <w:p w14:paraId="13D90A27" w14:textId="77777777" w:rsidR="00E607C3" w:rsidRPr="00864960" w:rsidRDefault="00E607C3" w:rsidP="0053134E">
            <w:pPr>
              <w:spacing w:after="0" w:line="240" w:lineRule="auto"/>
              <w:ind w:right="26"/>
              <w:jc w:val="center"/>
              <w:rPr>
                <w:rFonts w:ascii="Arial" w:hAnsi="Arial" w:cs="Arial"/>
                <w:lang w:val="fr-FR"/>
              </w:rPr>
            </w:pPr>
          </w:p>
        </w:tc>
      </w:tr>
      <w:tr w:rsidR="00A34C4E" w:rsidRPr="002D44B0" w14:paraId="74344B90" w14:textId="77777777" w:rsidTr="00C113D6">
        <w:tc>
          <w:tcPr>
            <w:tcW w:w="10682" w:type="dxa"/>
            <w:gridSpan w:val="2"/>
          </w:tcPr>
          <w:tbl>
            <w:tblPr>
              <w:tblW w:w="1052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20"/>
            </w:tblGrid>
            <w:tr w:rsidR="00A34C4E" w:rsidRPr="002D44B0" w14:paraId="6DEF6FB3" w14:textId="77777777" w:rsidTr="008E5731">
              <w:tc>
                <w:tcPr>
                  <w:tcW w:w="10520" w:type="dxa"/>
                  <w:tcBorders>
                    <w:top w:val="single" w:sz="8" w:space="0" w:color="AEBAD5"/>
                    <w:left w:val="single" w:sz="8" w:space="0" w:color="AEBAD5"/>
                    <w:bottom w:val="single" w:sz="8" w:space="0" w:color="AEBAD5"/>
                    <w:right w:val="single" w:sz="8" w:space="0" w:color="AEBAD5"/>
                  </w:tcBorders>
                  <w:shd w:val="clear" w:color="auto" w:fill="EAEDF4"/>
                </w:tcPr>
                <w:p w14:paraId="7C76A045" w14:textId="77777777" w:rsidR="00A34C4E" w:rsidRPr="002D44B0" w:rsidRDefault="00B42A0F" w:rsidP="004A3F57">
                  <w:pPr>
                    <w:spacing w:after="0" w:line="240" w:lineRule="auto"/>
                    <w:ind w:right="26"/>
                    <w:rPr>
                      <w:rFonts w:ascii="Arial" w:hAnsi="Arial" w:cs="Arial"/>
                      <w:b/>
                      <w:bCs/>
                      <w:color w:val="3B3E42"/>
                    </w:rPr>
                  </w:pPr>
                  <w:r>
                    <w:rPr>
                      <w:rFonts w:ascii="Arial" w:hAnsi="Arial" w:cs="Arial"/>
                      <w:b/>
                      <w:bCs/>
                      <w:color w:val="3B3E42"/>
                    </w:rPr>
                    <w:t>Overview</w:t>
                  </w:r>
                </w:p>
              </w:tc>
            </w:tr>
            <w:tr w:rsidR="00A34C4E" w:rsidRPr="002D44B0" w14:paraId="145B830F" w14:textId="77777777" w:rsidTr="008E5731">
              <w:tc>
                <w:tcPr>
                  <w:tcW w:w="10520" w:type="dxa"/>
                  <w:tcBorders>
                    <w:top w:val="double" w:sz="6" w:space="0" w:color="AEBAD5"/>
                    <w:left w:val="single" w:sz="8" w:space="0" w:color="AEBAD5"/>
                    <w:bottom w:val="single" w:sz="8" w:space="0" w:color="AEBAD5"/>
                    <w:right w:val="single" w:sz="8" w:space="0" w:color="AEBAD5"/>
                  </w:tcBorders>
                </w:tcPr>
                <w:tbl>
                  <w:tblPr>
                    <w:tblW w:w="10232" w:type="dxa"/>
                    <w:tblLook w:val="04A0" w:firstRow="1" w:lastRow="0" w:firstColumn="1" w:lastColumn="0" w:noHBand="0" w:noVBand="1"/>
                  </w:tblPr>
                  <w:tblGrid>
                    <w:gridCol w:w="10232"/>
                  </w:tblGrid>
                  <w:tr w:rsidR="00C113D6" w:rsidRPr="002D44B0" w14:paraId="45A01BE9" w14:textId="77777777" w:rsidTr="00C113D6">
                    <w:trPr>
                      <w:trHeight w:val="1008"/>
                    </w:trPr>
                    <w:tc>
                      <w:tcPr>
                        <w:tcW w:w="10232" w:type="dxa"/>
                      </w:tcPr>
                      <w:p w14:paraId="159D10F4" w14:textId="4189B54D" w:rsidR="00C113D6" w:rsidRPr="002D44B0" w:rsidRDefault="00D2093E" w:rsidP="00FC3FD9">
                        <w:pPr>
                          <w:spacing w:before="80" w:after="0" w:line="240" w:lineRule="auto"/>
                          <w:ind w:left="224" w:right="26"/>
                          <w:rPr>
                            <w:rFonts w:ascii="Arial" w:hAnsi="Arial" w:cs="Arial"/>
                            <w:color w:val="3B3E42"/>
                          </w:rPr>
                        </w:pPr>
                        <w:r>
                          <w:rPr>
                            <w:rFonts w:ascii="Arial" w:hAnsi="Arial" w:cs="Arial"/>
                            <w:color w:val="3B3E42"/>
                          </w:rPr>
                          <w:t xml:space="preserve">A dynamic professional with </w:t>
                        </w:r>
                        <w:r w:rsidR="00FC3FD9">
                          <w:rPr>
                            <w:rFonts w:ascii="Arial" w:hAnsi="Arial" w:cs="Arial"/>
                            <w:color w:val="3B3E42"/>
                          </w:rPr>
                          <w:t>10</w:t>
                        </w:r>
                        <w:r>
                          <w:rPr>
                            <w:rFonts w:ascii="Arial" w:hAnsi="Arial" w:cs="Arial"/>
                            <w:color w:val="3B3E42"/>
                          </w:rPr>
                          <w:t xml:space="preserve"> </w:t>
                        </w:r>
                        <w:r w:rsidR="00552F7C">
                          <w:rPr>
                            <w:rFonts w:ascii="Arial" w:hAnsi="Arial" w:cs="Arial"/>
                            <w:color w:val="3B3E42"/>
                          </w:rPr>
                          <w:t>year</w:t>
                        </w:r>
                        <w:r w:rsidR="00E00F52">
                          <w:rPr>
                            <w:rFonts w:ascii="Arial" w:hAnsi="Arial" w:cs="Arial"/>
                            <w:color w:val="3B3E42"/>
                          </w:rPr>
                          <w:t>s and</w:t>
                        </w:r>
                        <w:r w:rsidR="00C113D6">
                          <w:rPr>
                            <w:rFonts w:ascii="Arial" w:hAnsi="Arial" w:cs="Arial"/>
                            <w:color w:val="3B3E42"/>
                          </w:rPr>
                          <w:t xml:space="preserve"> </w:t>
                        </w:r>
                        <w:r w:rsidR="00C477BF">
                          <w:rPr>
                            <w:rFonts w:ascii="Arial" w:hAnsi="Arial" w:cs="Arial"/>
                            <w:color w:val="3B3E42"/>
                          </w:rPr>
                          <w:t>7</w:t>
                        </w:r>
                        <w:r w:rsidR="00552F7C">
                          <w:rPr>
                            <w:rFonts w:ascii="Arial" w:hAnsi="Arial" w:cs="Arial"/>
                            <w:color w:val="3B3E42"/>
                          </w:rPr>
                          <w:t xml:space="preserve"> of work experience in</w:t>
                        </w:r>
                        <w:r w:rsidR="00E00F52">
                          <w:rPr>
                            <w:rFonts w:ascii="Arial" w:hAnsi="Arial" w:cs="Arial"/>
                            <w:color w:val="3B3E42"/>
                          </w:rPr>
                          <w:t xml:space="preserve"> Banking mainly associated with </w:t>
                        </w:r>
                        <w:r w:rsidR="002A401B">
                          <w:rPr>
                            <w:rFonts w:ascii="Arial" w:hAnsi="Arial" w:cs="Arial"/>
                            <w:color w:val="3B3E42"/>
                          </w:rPr>
                          <w:t xml:space="preserve">heading Bank branch, </w:t>
                        </w:r>
                        <w:r w:rsidR="00D83079">
                          <w:rPr>
                            <w:rFonts w:ascii="Arial" w:hAnsi="Arial" w:cs="Arial"/>
                            <w:color w:val="3B3E42"/>
                          </w:rPr>
                          <w:t>Improve Liability Book Management, Processing of Credit proposal, Compliance of pre-disbursal conditions, Post-disbursal monitoring, Follow-up in SMA accounts and Recovery in NPA Accounts including SARFAESI proceedings, Criminal Complaints against Fraud Customers and Retail Branch Banking where key responsibilities are Improving Liability book by Acquisitions and Investments, Customer Service Management and Cross-selling portfolio basket.</w:t>
                        </w:r>
                      </w:p>
                    </w:tc>
                  </w:tr>
                </w:tbl>
                <w:p w14:paraId="2A5B871F" w14:textId="77777777" w:rsidR="00A34C4E" w:rsidRPr="002D44B0" w:rsidRDefault="00A34C4E" w:rsidP="004A3F57">
                  <w:pPr>
                    <w:spacing w:after="0" w:line="240" w:lineRule="auto"/>
                    <w:ind w:right="26"/>
                    <w:rPr>
                      <w:rFonts w:ascii="Arial" w:hAnsi="Arial" w:cs="Arial"/>
                      <w:b/>
                      <w:bCs/>
                    </w:rPr>
                  </w:pPr>
                </w:p>
              </w:tc>
            </w:tr>
          </w:tbl>
          <w:p w14:paraId="15BFA547" w14:textId="77777777" w:rsidR="00A34C4E" w:rsidRPr="002D44B0" w:rsidRDefault="00A34C4E" w:rsidP="004A3F57">
            <w:pPr>
              <w:spacing w:after="0" w:line="240" w:lineRule="auto"/>
              <w:ind w:right="26"/>
              <w:rPr>
                <w:rFonts w:ascii="Arial" w:hAnsi="Arial" w:cs="Arial"/>
              </w:rPr>
            </w:pPr>
          </w:p>
        </w:tc>
      </w:tr>
      <w:tr w:rsidR="00315076" w:rsidRPr="002D44B0" w14:paraId="3D4E48C7" w14:textId="77777777" w:rsidTr="00C113D6">
        <w:tc>
          <w:tcPr>
            <w:tcW w:w="10682" w:type="dxa"/>
            <w:gridSpan w:val="2"/>
          </w:tcPr>
          <w:p w14:paraId="1543CB0D" w14:textId="77777777" w:rsidR="002745E6" w:rsidRDefault="002745E6" w:rsidP="004A3F57">
            <w:pPr>
              <w:spacing w:after="0" w:line="240" w:lineRule="auto"/>
              <w:ind w:right="26"/>
              <w:rPr>
                <w:rFonts w:ascii="Arial" w:hAnsi="Arial" w:cs="Arial"/>
              </w:rPr>
            </w:pPr>
          </w:p>
          <w:tbl>
            <w:tblPr>
              <w:tblW w:w="1056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66"/>
            </w:tblGrid>
            <w:tr w:rsidR="008E5731" w:rsidRPr="002D44B0" w14:paraId="51AB159C" w14:textId="77777777" w:rsidTr="00F31D65">
              <w:trPr>
                <w:trHeight w:val="144"/>
              </w:trPr>
              <w:tc>
                <w:tcPr>
                  <w:tcW w:w="10566" w:type="dxa"/>
                  <w:tcBorders>
                    <w:top w:val="single" w:sz="8" w:space="0" w:color="AEBAD5"/>
                    <w:left w:val="single" w:sz="8" w:space="0" w:color="AEBAD5"/>
                    <w:bottom w:val="single" w:sz="8" w:space="0" w:color="AEBAD5"/>
                    <w:right w:val="single" w:sz="8" w:space="0" w:color="AEBAD5"/>
                  </w:tcBorders>
                  <w:shd w:val="clear" w:color="auto" w:fill="EAEDF4"/>
                </w:tcPr>
                <w:p w14:paraId="64D16F63" w14:textId="77777777" w:rsidR="008E5731" w:rsidRPr="002D44B0" w:rsidRDefault="008E5731" w:rsidP="00B7626D">
                  <w:pPr>
                    <w:spacing w:after="0" w:line="240" w:lineRule="auto"/>
                    <w:ind w:right="26"/>
                    <w:rPr>
                      <w:rFonts w:ascii="Arial" w:hAnsi="Arial" w:cs="Arial"/>
                      <w:b/>
                      <w:bCs/>
                      <w:color w:val="3B3E42"/>
                    </w:rPr>
                  </w:pPr>
                  <w:r>
                    <w:rPr>
                      <w:rFonts w:ascii="Arial" w:hAnsi="Arial" w:cs="Arial"/>
                      <w:b/>
                      <w:bCs/>
                      <w:color w:val="3B3E42"/>
                    </w:rPr>
                    <w:t>Scholastics</w:t>
                  </w:r>
                </w:p>
              </w:tc>
            </w:tr>
            <w:tr w:rsidR="008E5731" w:rsidRPr="002D44B0" w14:paraId="3C51DC85" w14:textId="77777777" w:rsidTr="00F31D65">
              <w:trPr>
                <w:trHeight w:val="602"/>
              </w:trPr>
              <w:tc>
                <w:tcPr>
                  <w:tcW w:w="10566" w:type="dxa"/>
                  <w:tcBorders>
                    <w:top w:val="double" w:sz="6" w:space="0" w:color="AEBAD5"/>
                    <w:left w:val="single" w:sz="8" w:space="0" w:color="AEBAD5"/>
                    <w:bottom w:val="single" w:sz="8" w:space="0" w:color="AEBAD5"/>
                    <w:right w:val="single" w:sz="8" w:space="0" w:color="AEBAD5"/>
                  </w:tcBorders>
                </w:tcPr>
                <w:p w14:paraId="2B68EA0C" w14:textId="77777777" w:rsidR="008E5731" w:rsidRDefault="008E5731" w:rsidP="00B7626D">
                  <w:pPr>
                    <w:numPr>
                      <w:ilvl w:val="0"/>
                      <w:numId w:val="11"/>
                    </w:numPr>
                    <w:spacing w:after="0" w:line="240" w:lineRule="auto"/>
                    <w:ind w:right="26"/>
                    <w:rPr>
                      <w:rFonts w:ascii="Arial" w:hAnsi="Arial" w:cs="Arial"/>
                      <w:bCs/>
                    </w:rPr>
                  </w:pPr>
                  <w:r w:rsidRPr="00B42A0F">
                    <w:rPr>
                      <w:rFonts w:ascii="Arial" w:hAnsi="Arial" w:cs="Arial"/>
                      <w:b/>
                      <w:bCs/>
                    </w:rPr>
                    <w:t>PGDM</w:t>
                  </w:r>
                  <w:r>
                    <w:rPr>
                      <w:rFonts w:ascii="Arial" w:hAnsi="Arial" w:cs="Arial"/>
                      <w:bCs/>
                    </w:rPr>
                    <w:t xml:space="preserve"> </w:t>
                  </w:r>
                  <w:r w:rsidRPr="00B42A0F">
                    <w:rPr>
                      <w:rFonts w:ascii="Arial" w:hAnsi="Arial" w:cs="Arial"/>
                      <w:b/>
                      <w:bCs/>
                    </w:rPr>
                    <w:t xml:space="preserve">(Finance and </w:t>
                  </w:r>
                  <w:r w:rsidR="00E00F52">
                    <w:rPr>
                      <w:rFonts w:ascii="Arial" w:hAnsi="Arial" w:cs="Arial"/>
                      <w:b/>
                      <w:bCs/>
                    </w:rPr>
                    <w:t>Marketing</w:t>
                  </w:r>
                  <w:r w:rsidRPr="00B42A0F">
                    <w:rPr>
                      <w:rFonts w:ascii="Arial" w:hAnsi="Arial" w:cs="Arial"/>
                      <w:b/>
                      <w:bCs/>
                    </w:rPr>
                    <w:t>)</w:t>
                  </w:r>
                  <w:r>
                    <w:rPr>
                      <w:rFonts w:ascii="Arial" w:hAnsi="Arial" w:cs="Arial"/>
                      <w:bCs/>
                    </w:rPr>
                    <w:t xml:space="preserve"> from </w:t>
                  </w:r>
                  <w:r w:rsidR="00E00F52">
                    <w:rPr>
                      <w:rFonts w:ascii="Arial" w:hAnsi="Arial" w:cs="Arial"/>
                      <w:bCs/>
                    </w:rPr>
                    <w:t>Indian Institute of Planning &amp; Management, Delhi in year 2009.</w:t>
                  </w:r>
                </w:p>
                <w:p w14:paraId="72E7A92B" w14:textId="77777777" w:rsidR="008E5731" w:rsidRPr="007E7FFE" w:rsidRDefault="008E5731" w:rsidP="00E00F52">
                  <w:pPr>
                    <w:numPr>
                      <w:ilvl w:val="0"/>
                      <w:numId w:val="11"/>
                    </w:numPr>
                    <w:spacing w:after="0" w:line="240" w:lineRule="auto"/>
                    <w:ind w:right="26"/>
                    <w:rPr>
                      <w:rFonts w:ascii="Arial" w:hAnsi="Arial" w:cs="Arial"/>
                      <w:bCs/>
                    </w:rPr>
                  </w:pPr>
                  <w:r w:rsidRPr="00B42A0F">
                    <w:rPr>
                      <w:rFonts w:ascii="Arial" w:hAnsi="Arial" w:cs="Arial"/>
                      <w:b/>
                      <w:bCs/>
                    </w:rPr>
                    <w:t>B.</w:t>
                  </w:r>
                  <w:r w:rsidR="00E00F52">
                    <w:rPr>
                      <w:rFonts w:ascii="Arial" w:hAnsi="Arial" w:cs="Arial"/>
                      <w:b/>
                      <w:bCs/>
                    </w:rPr>
                    <w:t>E.</w:t>
                  </w:r>
                  <w:r>
                    <w:rPr>
                      <w:rFonts w:ascii="Arial" w:hAnsi="Arial" w:cs="Arial"/>
                      <w:bCs/>
                    </w:rPr>
                    <w:t xml:space="preserve"> from </w:t>
                  </w:r>
                  <w:r w:rsidR="00E00F52">
                    <w:rPr>
                      <w:rFonts w:ascii="Arial" w:hAnsi="Arial" w:cs="Arial"/>
                      <w:bCs/>
                    </w:rPr>
                    <w:t xml:space="preserve">Maharishi </w:t>
                  </w:r>
                  <w:proofErr w:type="spellStart"/>
                  <w:r w:rsidR="00E00F52">
                    <w:rPr>
                      <w:rFonts w:ascii="Arial" w:hAnsi="Arial" w:cs="Arial"/>
                      <w:bCs/>
                    </w:rPr>
                    <w:t>Dayanand</w:t>
                  </w:r>
                  <w:proofErr w:type="spellEnd"/>
                  <w:r w:rsidR="00E00F52">
                    <w:rPr>
                      <w:rFonts w:ascii="Arial" w:hAnsi="Arial" w:cs="Arial"/>
                      <w:bCs/>
                    </w:rPr>
                    <w:t xml:space="preserve"> University, </w:t>
                  </w:r>
                  <w:proofErr w:type="spellStart"/>
                  <w:r w:rsidR="00E00F52">
                    <w:rPr>
                      <w:rFonts w:ascii="Arial" w:hAnsi="Arial" w:cs="Arial"/>
                      <w:bCs/>
                    </w:rPr>
                    <w:t>Rohtak</w:t>
                  </w:r>
                  <w:proofErr w:type="spellEnd"/>
                  <w:r>
                    <w:rPr>
                      <w:rFonts w:ascii="Arial" w:hAnsi="Arial" w:cs="Arial"/>
                      <w:bCs/>
                    </w:rPr>
                    <w:t xml:space="preserve"> </w:t>
                  </w:r>
                  <w:r w:rsidR="00E00F52">
                    <w:rPr>
                      <w:rFonts w:ascii="Arial" w:hAnsi="Arial" w:cs="Arial"/>
                      <w:bCs/>
                    </w:rPr>
                    <w:t>in year 2007</w:t>
                  </w:r>
                  <w:r>
                    <w:rPr>
                      <w:rFonts w:ascii="Arial" w:hAnsi="Arial" w:cs="Arial"/>
                      <w:bCs/>
                    </w:rPr>
                    <w:t>.</w:t>
                  </w:r>
                </w:p>
              </w:tc>
            </w:tr>
          </w:tbl>
          <w:p w14:paraId="2B85A492" w14:textId="77777777" w:rsidR="008E5731" w:rsidRDefault="008E5731" w:rsidP="004A3F57">
            <w:pPr>
              <w:spacing w:after="0" w:line="240" w:lineRule="auto"/>
              <w:ind w:right="26"/>
              <w:rPr>
                <w:rFonts w:ascii="Arial" w:hAnsi="Arial" w:cs="Arial"/>
              </w:rPr>
            </w:pPr>
          </w:p>
          <w:tbl>
            <w:tblPr>
              <w:tblW w:w="10508"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08"/>
            </w:tblGrid>
            <w:tr w:rsidR="00B42A0F" w:rsidRPr="002D44B0" w14:paraId="50727F05" w14:textId="77777777" w:rsidTr="00B7626D">
              <w:trPr>
                <w:trHeight w:val="159"/>
              </w:trPr>
              <w:tc>
                <w:tcPr>
                  <w:tcW w:w="10508" w:type="dxa"/>
                  <w:tcBorders>
                    <w:top w:val="single" w:sz="8" w:space="0" w:color="AEBAD5"/>
                    <w:left w:val="single" w:sz="8" w:space="0" w:color="AEBAD5"/>
                    <w:bottom w:val="single" w:sz="8" w:space="0" w:color="AEBAD5"/>
                    <w:right w:val="single" w:sz="8" w:space="0" w:color="AEBAD5"/>
                  </w:tcBorders>
                  <w:shd w:val="clear" w:color="auto" w:fill="EAEDF4"/>
                </w:tcPr>
                <w:p w14:paraId="41074F1A" w14:textId="77777777" w:rsidR="00B42A0F" w:rsidRPr="002D44B0" w:rsidRDefault="00B42A0F" w:rsidP="00B7626D">
                  <w:pPr>
                    <w:spacing w:after="0" w:line="240" w:lineRule="auto"/>
                    <w:ind w:right="26"/>
                    <w:rPr>
                      <w:rFonts w:ascii="Arial" w:hAnsi="Arial" w:cs="Arial"/>
                      <w:b/>
                      <w:bCs/>
                      <w:color w:val="3B3E42"/>
                    </w:rPr>
                  </w:pPr>
                  <w:r>
                    <w:rPr>
                      <w:rFonts w:ascii="Arial" w:hAnsi="Arial" w:cs="Arial"/>
                      <w:b/>
                      <w:bCs/>
                      <w:color w:val="3B3E42"/>
                    </w:rPr>
                    <w:t>Employment Details</w:t>
                  </w:r>
                </w:p>
              </w:tc>
            </w:tr>
            <w:tr w:rsidR="00B42A0F" w:rsidRPr="002D44B0" w14:paraId="1D0015DB" w14:textId="77777777" w:rsidTr="00B7626D">
              <w:trPr>
                <w:trHeight w:val="854"/>
              </w:trPr>
              <w:tc>
                <w:tcPr>
                  <w:tcW w:w="10508" w:type="dxa"/>
                  <w:tcBorders>
                    <w:top w:val="double" w:sz="6" w:space="0" w:color="AEBAD5"/>
                    <w:left w:val="single" w:sz="8" w:space="0" w:color="AEBAD5"/>
                    <w:bottom w:val="single" w:sz="8" w:space="0" w:color="AEBAD5"/>
                    <w:right w:val="single" w:sz="8" w:space="0" w:color="AEBAD5"/>
                  </w:tcBorders>
                </w:tcPr>
                <w:p w14:paraId="2291D74B" w14:textId="70951FC0" w:rsidR="00E23CF4" w:rsidRPr="00E607C3" w:rsidRDefault="00E23CF4" w:rsidP="00626CE4">
                  <w:pPr>
                    <w:spacing w:after="0" w:line="240" w:lineRule="auto"/>
                    <w:ind w:right="26"/>
                    <w:rPr>
                      <w:rFonts w:ascii="Arial" w:hAnsi="Arial" w:cs="Arial"/>
                      <w:b/>
                      <w:color w:val="3B3E42"/>
                      <w:u w:val="single"/>
                    </w:rPr>
                  </w:pPr>
                  <w:r>
                    <w:rPr>
                      <w:rFonts w:ascii="Arial" w:hAnsi="Arial" w:cs="Arial"/>
                      <w:b/>
                      <w:color w:val="3B3E42"/>
                      <w:u w:val="single"/>
                    </w:rPr>
                    <w:t>May 2018</w:t>
                  </w:r>
                  <w:r w:rsidRPr="00E607C3">
                    <w:rPr>
                      <w:rFonts w:ascii="Arial" w:hAnsi="Arial" w:cs="Arial"/>
                      <w:b/>
                      <w:color w:val="3B3E42"/>
                      <w:u w:val="single"/>
                    </w:rPr>
                    <w:t xml:space="preserve"> to </w:t>
                  </w:r>
                  <w:r>
                    <w:rPr>
                      <w:rFonts w:ascii="Arial" w:hAnsi="Arial" w:cs="Arial"/>
                      <w:b/>
                      <w:color w:val="3B3E42"/>
                      <w:u w:val="single"/>
                    </w:rPr>
                    <w:t>Present with The Catholic Syrian Bank Ltd.</w:t>
                  </w:r>
                  <w:r w:rsidRPr="00E607C3">
                    <w:rPr>
                      <w:rFonts w:ascii="Arial" w:hAnsi="Arial" w:cs="Arial"/>
                      <w:b/>
                      <w:color w:val="3B3E42"/>
                      <w:u w:val="single"/>
                    </w:rPr>
                    <w:t xml:space="preserve"> as </w:t>
                  </w:r>
                  <w:r w:rsidR="00CF07DC">
                    <w:rPr>
                      <w:rFonts w:ascii="Arial" w:hAnsi="Arial" w:cs="Arial"/>
                      <w:b/>
                      <w:color w:val="3B3E42"/>
                      <w:u w:val="single"/>
                    </w:rPr>
                    <w:t xml:space="preserve">a </w:t>
                  </w:r>
                  <w:r>
                    <w:rPr>
                      <w:rFonts w:ascii="Arial" w:hAnsi="Arial" w:cs="Arial"/>
                      <w:b/>
                      <w:color w:val="3B3E42"/>
                      <w:u w:val="single"/>
                    </w:rPr>
                    <w:t xml:space="preserve">Branch </w:t>
                  </w:r>
                  <w:r w:rsidRPr="00E607C3">
                    <w:rPr>
                      <w:rFonts w:ascii="Arial" w:hAnsi="Arial" w:cs="Arial"/>
                      <w:b/>
                      <w:color w:val="3B3E42"/>
                      <w:u w:val="single"/>
                    </w:rPr>
                    <w:t>Manager</w:t>
                  </w:r>
                  <w:r>
                    <w:rPr>
                      <w:rFonts w:ascii="Arial" w:hAnsi="Arial" w:cs="Arial"/>
                      <w:b/>
                      <w:color w:val="3B3E42"/>
                      <w:u w:val="single"/>
                    </w:rPr>
                    <w:t xml:space="preserve"> </w:t>
                  </w:r>
                  <w:r w:rsidR="00CF07DC">
                    <w:rPr>
                      <w:rFonts w:ascii="Arial" w:hAnsi="Arial" w:cs="Arial"/>
                      <w:b/>
                      <w:color w:val="3B3E42"/>
                      <w:u w:val="single"/>
                    </w:rPr>
                    <w:t>–</w:t>
                  </w:r>
                  <w:r>
                    <w:rPr>
                      <w:rFonts w:ascii="Arial" w:hAnsi="Arial" w:cs="Arial"/>
                      <w:b/>
                      <w:color w:val="3B3E42"/>
                      <w:u w:val="single"/>
                    </w:rPr>
                    <w:t xml:space="preserve"> </w:t>
                  </w:r>
                  <w:r w:rsidR="00CF07DC">
                    <w:rPr>
                      <w:rFonts w:ascii="Arial" w:hAnsi="Arial" w:cs="Arial"/>
                      <w:b/>
                      <w:color w:val="3B3E42"/>
                      <w:u w:val="single"/>
                    </w:rPr>
                    <w:t xml:space="preserve">Grade </w:t>
                  </w:r>
                  <w:r>
                    <w:rPr>
                      <w:rFonts w:ascii="Arial" w:hAnsi="Arial" w:cs="Arial"/>
                      <w:b/>
                      <w:color w:val="3B3E42"/>
                      <w:u w:val="single"/>
                    </w:rPr>
                    <w:t>II</w:t>
                  </w:r>
                </w:p>
                <w:p w14:paraId="4FFD2306" w14:textId="77777777" w:rsidR="00E23CF4" w:rsidRDefault="00E23CF4" w:rsidP="00626CE4">
                  <w:pPr>
                    <w:spacing w:after="0" w:line="240" w:lineRule="auto"/>
                    <w:ind w:right="26"/>
                    <w:jc w:val="left"/>
                    <w:rPr>
                      <w:rFonts w:ascii="Arial" w:hAnsi="Arial" w:cs="Arial"/>
                      <w:b/>
                      <w:color w:val="3B3E42"/>
                    </w:rPr>
                  </w:pPr>
                </w:p>
                <w:p w14:paraId="3D3581A9" w14:textId="77777777" w:rsidR="00E23CF4" w:rsidRPr="00E607C3" w:rsidRDefault="00E23CF4" w:rsidP="00626CE4">
                  <w:pPr>
                    <w:spacing w:after="0" w:line="240" w:lineRule="auto"/>
                    <w:ind w:right="26"/>
                    <w:jc w:val="left"/>
                    <w:rPr>
                      <w:rFonts w:ascii="Arial" w:hAnsi="Arial" w:cs="Arial"/>
                      <w:b/>
                      <w:color w:val="3B3E42"/>
                    </w:rPr>
                  </w:pPr>
                  <w:r>
                    <w:rPr>
                      <w:rFonts w:ascii="Arial" w:hAnsi="Arial" w:cs="Arial"/>
                      <w:b/>
                      <w:color w:val="3B3E42"/>
                    </w:rPr>
                    <w:t>Key Responsibilities</w:t>
                  </w:r>
                </w:p>
                <w:p w14:paraId="271A6CFE" w14:textId="3A8EF0BB" w:rsidR="00F007FA" w:rsidRPr="000B6794" w:rsidRDefault="00E23CF4" w:rsidP="000F5F14">
                  <w:pPr>
                    <w:pStyle w:val="ListParagraph"/>
                    <w:numPr>
                      <w:ilvl w:val="0"/>
                      <w:numId w:val="7"/>
                    </w:numPr>
                    <w:spacing w:after="0" w:line="240" w:lineRule="auto"/>
                    <w:ind w:right="26"/>
                    <w:rPr>
                      <w:rFonts w:ascii="Arial" w:hAnsi="Arial" w:cs="Arial"/>
                      <w:color w:val="3B3E42"/>
                    </w:rPr>
                  </w:pPr>
                  <w:r w:rsidRPr="000B6794">
                    <w:rPr>
                      <w:rFonts w:ascii="Arial" w:hAnsi="Arial" w:cs="Arial"/>
                      <w:color w:val="3B3E42"/>
                    </w:rPr>
                    <w:t>Handling a branch by manag</w:t>
                  </w:r>
                  <w:r w:rsidR="00F007FA" w:rsidRPr="000B6794">
                    <w:rPr>
                      <w:rFonts w:ascii="Arial" w:hAnsi="Arial" w:cs="Arial"/>
                      <w:color w:val="3B3E42"/>
                    </w:rPr>
                    <w:t>ing overall structure of branch</w:t>
                  </w:r>
                  <w:r w:rsidRPr="000B6794">
                    <w:rPr>
                      <w:rFonts w:ascii="Arial" w:hAnsi="Arial" w:cs="Arial"/>
                      <w:color w:val="3B3E42"/>
                    </w:rPr>
                    <w:t xml:space="preserve">, </w:t>
                  </w:r>
                  <w:r w:rsidR="0021788F">
                    <w:rPr>
                      <w:rFonts w:ascii="Arial" w:hAnsi="Arial" w:cs="Arial"/>
                      <w:color w:val="3B3E42"/>
                    </w:rPr>
                    <w:t>M</w:t>
                  </w:r>
                  <w:r w:rsidRPr="000B6794">
                    <w:rPr>
                      <w:rFonts w:ascii="Arial" w:hAnsi="Arial" w:cs="Arial"/>
                      <w:color w:val="3B3E42"/>
                    </w:rPr>
                    <w:t xml:space="preserve">onitoring </w:t>
                  </w:r>
                  <w:r w:rsidR="000B6794">
                    <w:rPr>
                      <w:rFonts w:ascii="Arial" w:hAnsi="Arial" w:cs="Arial"/>
                      <w:color w:val="3B3E42"/>
                    </w:rPr>
                    <w:t xml:space="preserve">and </w:t>
                  </w:r>
                  <w:r w:rsidR="00F007FA" w:rsidRPr="000B6794">
                    <w:rPr>
                      <w:rFonts w:ascii="Arial" w:hAnsi="Arial" w:cs="Arial"/>
                      <w:color w:val="3B3E42"/>
                    </w:rPr>
                    <w:t>Improvement in Liability Book by Acquisitions and Investments</w:t>
                  </w:r>
                </w:p>
                <w:p w14:paraId="693984E1" w14:textId="644A9EFA" w:rsidR="00E23CF4" w:rsidRPr="000F5F14" w:rsidRDefault="00E23CF4" w:rsidP="000F5F14">
                  <w:pPr>
                    <w:pStyle w:val="ListParagraph"/>
                    <w:numPr>
                      <w:ilvl w:val="0"/>
                      <w:numId w:val="7"/>
                    </w:numPr>
                    <w:spacing w:after="0" w:line="240" w:lineRule="auto"/>
                    <w:ind w:right="26"/>
                    <w:rPr>
                      <w:rFonts w:ascii="Arial" w:hAnsi="Arial" w:cs="Arial"/>
                      <w:b/>
                      <w:color w:val="3B3E42"/>
                    </w:rPr>
                  </w:pPr>
                  <w:r>
                    <w:rPr>
                      <w:rFonts w:ascii="Arial" w:hAnsi="Arial" w:cs="Arial"/>
                      <w:color w:val="3B3E42"/>
                    </w:rPr>
                    <w:t xml:space="preserve">Handling Loan Portfolio as identification of borrowers, </w:t>
                  </w:r>
                  <w:r w:rsidR="00F31EDF">
                    <w:rPr>
                      <w:rFonts w:ascii="Arial" w:hAnsi="Arial" w:cs="Arial"/>
                      <w:color w:val="3B3E42"/>
                    </w:rPr>
                    <w:t>Appraising</w:t>
                  </w:r>
                  <w:r>
                    <w:rPr>
                      <w:rFonts w:ascii="Arial" w:hAnsi="Arial" w:cs="Arial"/>
                      <w:color w:val="3B3E42"/>
                    </w:rPr>
                    <w:t xml:space="preserve"> of Loans, pre and post verification of loan disbursal, verification of loan books.</w:t>
                  </w:r>
                </w:p>
                <w:p w14:paraId="7777AD28" w14:textId="1AA1003A" w:rsidR="000F5F14" w:rsidRPr="006B6379" w:rsidRDefault="000F5F14" w:rsidP="00626CE4">
                  <w:pPr>
                    <w:pStyle w:val="ListParagraph"/>
                    <w:numPr>
                      <w:ilvl w:val="0"/>
                      <w:numId w:val="7"/>
                    </w:numPr>
                    <w:spacing w:after="0" w:line="240" w:lineRule="auto"/>
                    <w:ind w:right="26"/>
                    <w:rPr>
                      <w:rFonts w:ascii="Arial" w:hAnsi="Arial" w:cs="Arial"/>
                      <w:b/>
                      <w:color w:val="3B3E42"/>
                    </w:rPr>
                  </w:pPr>
                  <w:r>
                    <w:rPr>
                      <w:rFonts w:ascii="Arial" w:hAnsi="Arial" w:cs="Arial"/>
                      <w:color w:val="3B3E42"/>
                    </w:rPr>
                    <w:t xml:space="preserve">Appraising Gold </w:t>
                  </w:r>
                  <w:r w:rsidR="00F31EDF">
                    <w:rPr>
                      <w:rFonts w:ascii="Arial" w:hAnsi="Arial" w:cs="Arial"/>
                      <w:color w:val="3B3E42"/>
                    </w:rPr>
                    <w:t xml:space="preserve">for Gold </w:t>
                  </w:r>
                  <w:r>
                    <w:rPr>
                      <w:rFonts w:ascii="Arial" w:hAnsi="Arial" w:cs="Arial"/>
                      <w:color w:val="3B3E42"/>
                    </w:rPr>
                    <w:t>Loans.</w:t>
                  </w:r>
                </w:p>
                <w:p w14:paraId="59011056" w14:textId="2FE6953C" w:rsidR="00F171E8" w:rsidRPr="000B6794" w:rsidRDefault="000B6794" w:rsidP="00626CE4">
                  <w:pPr>
                    <w:pStyle w:val="ListParagraph"/>
                    <w:numPr>
                      <w:ilvl w:val="0"/>
                      <w:numId w:val="7"/>
                    </w:numPr>
                    <w:spacing w:after="0" w:line="240" w:lineRule="auto"/>
                    <w:ind w:right="26"/>
                    <w:rPr>
                      <w:rFonts w:ascii="Arial" w:hAnsi="Arial" w:cs="Arial"/>
                      <w:b/>
                      <w:color w:val="3B3E42"/>
                    </w:rPr>
                  </w:pPr>
                  <w:r w:rsidRPr="000B6794">
                    <w:rPr>
                      <w:rFonts w:ascii="Arial" w:hAnsi="Arial" w:cs="Arial"/>
                      <w:color w:val="3B3E42"/>
                    </w:rPr>
                    <w:t xml:space="preserve">Recovery by way of </w:t>
                  </w:r>
                  <w:r w:rsidR="00F171E8" w:rsidRPr="000B6794">
                    <w:rPr>
                      <w:rFonts w:ascii="Arial" w:hAnsi="Arial" w:cs="Arial"/>
                      <w:color w:val="3B3E42"/>
                    </w:rPr>
                    <w:t xml:space="preserve">Following up with advocates in suit-filing </w:t>
                  </w:r>
                  <w:r w:rsidRPr="000B6794">
                    <w:rPr>
                      <w:rFonts w:ascii="Arial" w:hAnsi="Arial" w:cs="Arial"/>
                      <w:color w:val="3B3E42"/>
                    </w:rPr>
                    <w:t>&amp;</w:t>
                  </w:r>
                  <w:r w:rsidR="00F171E8" w:rsidRPr="000B6794">
                    <w:rPr>
                      <w:rFonts w:ascii="Arial" w:hAnsi="Arial" w:cs="Arial"/>
                      <w:color w:val="3B3E42"/>
                    </w:rPr>
                    <w:t xml:space="preserve"> DRT cases</w:t>
                  </w:r>
                  <w:r w:rsidRPr="000B6794">
                    <w:rPr>
                      <w:rFonts w:ascii="Arial" w:hAnsi="Arial" w:cs="Arial"/>
                      <w:color w:val="3B3E42"/>
                    </w:rPr>
                    <w:t xml:space="preserve"> and</w:t>
                  </w:r>
                  <w:r>
                    <w:rPr>
                      <w:rFonts w:ascii="Arial" w:hAnsi="Arial" w:cs="Arial"/>
                      <w:color w:val="3B3E42"/>
                    </w:rPr>
                    <w:t xml:space="preserve"> </w:t>
                  </w:r>
                  <w:r w:rsidR="00F171E8" w:rsidRPr="000B6794">
                    <w:rPr>
                      <w:rFonts w:ascii="Arial" w:hAnsi="Arial" w:cs="Arial"/>
                      <w:color w:val="3B3E42"/>
                    </w:rPr>
                    <w:t>Initiating SARFAESI proceedings in NPA accounts from initial stage of issuance of notice to final stage of taking physical possession and auctioning of properties under public auction as well as private treaty.</w:t>
                  </w:r>
                </w:p>
                <w:p w14:paraId="18DC9C98" w14:textId="77777777" w:rsidR="00F171E8" w:rsidRPr="0064754B" w:rsidRDefault="00F171E8" w:rsidP="00626CE4">
                  <w:pPr>
                    <w:pStyle w:val="ListParagraph"/>
                    <w:numPr>
                      <w:ilvl w:val="0"/>
                      <w:numId w:val="7"/>
                    </w:numPr>
                    <w:spacing w:after="0" w:line="240" w:lineRule="auto"/>
                    <w:ind w:right="26"/>
                    <w:rPr>
                      <w:rFonts w:ascii="Arial" w:hAnsi="Arial" w:cs="Arial"/>
                      <w:b/>
                      <w:color w:val="3B3E42"/>
                    </w:rPr>
                  </w:pPr>
                  <w:r>
                    <w:rPr>
                      <w:rFonts w:ascii="Arial" w:hAnsi="Arial" w:cs="Arial"/>
                      <w:color w:val="3B3E42"/>
                    </w:rPr>
                    <w:t xml:space="preserve">Identification of willful defaulters and filing criminal complaints, following up to the registration of FIR. </w:t>
                  </w:r>
                </w:p>
                <w:p w14:paraId="62703587" w14:textId="77777777" w:rsidR="00F171E8" w:rsidRPr="0064754B" w:rsidRDefault="00F171E8" w:rsidP="00626CE4">
                  <w:pPr>
                    <w:pStyle w:val="ListParagraph"/>
                    <w:numPr>
                      <w:ilvl w:val="0"/>
                      <w:numId w:val="7"/>
                    </w:numPr>
                    <w:spacing w:after="0" w:line="240" w:lineRule="auto"/>
                    <w:ind w:right="26"/>
                    <w:rPr>
                      <w:rFonts w:ascii="Arial" w:hAnsi="Arial" w:cs="Arial"/>
                      <w:b/>
                      <w:color w:val="3B3E42"/>
                    </w:rPr>
                  </w:pPr>
                  <w:r>
                    <w:rPr>
                      <w:rFonts w:ascii="Arial" w:hAnsi="Arial" w:cs="Arial"/>
                      <w:color w:val="3B3E42"/>
                    </w:rPr>
                    <w:t>Upkeep of branch premises and other security measures installed in branch</w:t>
                  </w:r>
                  <w:r w:rsidRPr="0064754B">
                    <w:rPr>
                      <w:rFonts w:ascii="Arial" w:hAnsi="Arial" w:cs="Arial"/>
                      <w:color w:val="3B3E42"/>
                    </w:rPr>
                    <w:t>.</w:t>
                  </w:r>
                </w:p>
                <w:p w14:paraId="76A7F37D" w14:textId="77777777" w:rsidR="00E23CF4" w:rsidRPr="0064754B" w:rsidRDefault="00E23CF4" w:rsidP="00626CE4">
                  <w:pPr>
                    <w:pStyle w:val="ListParagraph"/>
                    <w:numPr>
                      <w:ilvl w:val="0"/>
                      <w:numId w:val="7"/>
                    </w:numPr>
                    <w:spacing w:after="0" w:line="240" w:lineRule="auto"/>
                    <w:ind w:right="26"/>
                    <w:rPr>
                      <w:rFonts w:ascii="Arial" w:hAnsi="Arial" w:cs="Arial"/>
                      <w:b/>
                      <w:color w:val="3B3E42"/>
                    </w:rPr>
                  </w:pPr>
                  <w:r>
                    <w:rPr>
                      <w:rFonts w:ascii="Arial" w:hAnsi="Arial" w:cs="Arial"/>
                      <w:color w:val="3B3E42"/>
                    </w:rPr>
                    <w:t>Following up and recovery in Stressed Accounts</w:t>
                  </w:r>
                </w:p>
                <w:p w14:paraId="2434F354" w14:textId="1E67AD2B" w:rsidR="00E23CF4" w:rsidRPr="00E23CF4" w:rsidRDefault="00E23CF4" w:rsidP="00626CE4">
                  <w:pPr>
                    <w:pStyle w:val="ListParagraph"/>
                    <w:numPr>
                      <w:ilvl w:val="0"/>
                      <w:numId w:val="7"/>
                    </w:numPr>
                    <w:spacing w:after="0" w:line="240" w:lineRule="auto"/>
                    <w:ind w:right="26"/>
                    <w:rPr>
                      <w:rFonts w:ascii="Arial" w:hAnsi="Arial" w:cs="Arial"/>
                      <w:b/>
                      <w:color w:val="3B3E42"/>
                    </w:rPr>
                  </w:pPr>
                  <w:r w:rsidRPr="0064754B">
                    <w:rPr>
                      <w:rFonts w:ascii="Arial" w:hAnsi="Arial" w:cs="Arial"/>
                      <w:color w:val="3B3E42"/>
                    </w:rPr>
                    <w:t>Overall handling branch as Branch Head.</w:t>
                  </w:r>
                </w:p>
                <w:p w14:paraId="0A6B0153" w14:textId="77777777" w:rsidR="00E23CF4" w:rsidRPr="00E23CF4" w:rsidRDefault="00E23CF4" w:rsidP="00E23CF4">
                  <w:pPr>
                    <w:spacing w:after="0" w:line="240" w:lineRule="auto"/>
                    <w:ind w:right="26"/>
                    <w:rPr>
                      <w:rFonts w:ascii="Arial" w:hAnsi="Arial" w:cs="Arial"/>
                      <w:b/>
                      <w:color w:val="3B3E42"/>
                    </w:rPr>
                  </w:pPr>
                </w:p>
                <w:p w14:paraId="537FD635" w14:textId="1E7C985F" w:rsidR="00F8378C" w:rsidRPr="00E607C3" w:rsidRDefault="00F8378C" w:rsidP="00F8378C">
                  <w:pPr>
                    <w:spacing w:after="0" w:line="240" w:lineRule="auto"/>
                    <w:ind w:right="26"/>
                    <w:rPr>
                      <w:rFonts w:ascii="Arial" w:hAnsi="Arial" w:cs="Arial"/>
                      <w:b/>
                      <w:color w:val="3B3E42"/>
                      <w:u w:val="single"/>
                    </w:rPr>
                  </w:pPr>
                  <w:r>
                    <w:rPr>
                      <w:rFonts w:ascii="Arial" w:hAnsi="Arial" w:cs="Arial"/>
                      <w:b/>
                      <w:color w:val="3B3E42"/>
                      <w:u w:val="single"/>
                    </w:rPr>
                    <w:t>May 2015</w:t>
                  </w:r>
                  <w:r w:rsidRPr="00E607C3">
                    <w:rPr>
                      <w:rFonts w:ascii="Arial" w:hAnsi="Arial" w:cs="Arial"/>
                      <w:b/>
                      <w:color w:val="3B3E42"/>
                      <w:u w:val="single"/>
                    </w:rPr>
                    <w:t xml:space="preserve"> to </w:t>
                  </w:r>
                  <w:r w:rsidR="00E23CF4">
                    <w:rPr>
                      <w:rFonts w:ascii="Arial" w:hAnsi="Arial" w:cs="Arial"/>
                      <w:b/>
                      <w:color w:val="3B3E42"/>
                      <w:u w:val="single"/>
                    </w:rPr>
                    <w:t>May 2018</w:t>
                  </w:r>
                  <w:r>
                    <w:rPr>
                      <w:rFonts w:ascii="Arial" w:hAnsi="Arial" w:cs="Arial"/>
                      <w:b/>
                      <w:color w:val="3B3E42"/>
                      <w:u w:val="single"/>
                    </w:rPr>
                    <w:t xml:space="preserve"> with The Catholic Syrian Bank Ltd.</w:t>
                  </w:r>
                  <w:r w:rsidRPr="00E607C3">
                    <w:rPr>
                      <w:rFonts w:ascii="Arial" w:hAnsi="Arial" w:cs="Arial"/>
                      <w:b/>
                      <w:color w:val="3B3E42"/>
                      <w:u w:val="single"/>
                    </w:rPr>
                    <w:t xml:space="preserve"> as </w:t>
                  </w:r>
                  <w:r w:rsidR="00CF07DC">
                    <w:rPr>
                      <w:rFonts w:ascii="Arial" w:hAnsi="Arial" w:cs="Arial"/>
                      <w:b/>
                      <w:color w:val="3B3E42"/>
                      <w:u w:val="single"/>
                    </w:rPr>
                    <w:t xml:space="preserve">a </w:t>
                  </w:r>
                  <w:r w:rsidRPr="00E607C3">
                    <w:rPr>
                      <w:rFonts w:ascii="Arial" w:hAnsi="Arial" w:cs="Arial"/>
                      <w:b/>
                      <w:color w:val="3B3E42"/>
                      <w:u w:val="single"/>
                    </w:rPr>
                    <w:t>Manager</w:t>
                  </w:r>
                  <w:r>
                    <w:rPr>
                      <w:rFonts w:ascii="Arial" w:hAnsi="Arial" w:cs="Arial"/>
                      <w:b/>
                      <w:color w:val="3B3E42"/>
                      <w:u w:val="single"/>
                    </w:rPr>
                    <w:t xml:space="preserve"> </w:t>
                  </w:r>
                  <w:r w:rsidR="00CF07DC">
                    <w:rPr>
                      <w:rFonts w:ascii="Arial" w:hAnsi="Arial" w:cs="Arial"/>
                      <w:b/>
                      <w:color w:val="3B3E42"/>
                      <w:u w:val="single"/>
                    </w:rPr>
                    <w:t>–</w:t>
                  </w:r>
                  <w:r>
                    <w:rPr>
                      <w:rFonts w:ascii="Arial" w:hAnsi="Arial" w:cs="Arial"/>
                      <w:b/>
                      <w:color w:val="3B3E42"/>
                      <w:u w:val="single"/>
                    </w:rPr>
                    <w:t xml:space="preserve"> </w:t>
                  </w:r>
                  <w:r w:rsidR="00CF07DC">
                    <w:rPr>
                      <w:rFonts w:ascii="Arial" w:hAnsi="Arial" w:cs="Arial"/>
                      <w:b/>
                      <w:color w:val="3B3E42"/>
                      <w:u w:val="single"/>
                    </w:rPr>
                    <w:t xml:space="preserve">Grade </w:t>
                  </w:r>
                  <w:r>
                    <w:rPr>
                      <w:rFonts w:ascii="Arial" w:hAnsi="Arial" w:cs="Arial"/>
                      <w:b/>
                      <w:color w:val="3B3E42"/>
                      <w:u w:val="single"/>
                    </w:rPr>
                    <w:t>II</w:t>
                  </w:r>
                </w:p>
                <w:p w14:paraId="6A497E9A" w14:textId="77777777" w:rsidR="00F8378C" w:rsidRDefault="00F8378C" w:rsidP="00F8378C">
                  <w:pPr>
                    <w:spacing w:after="0" w:line="240" w:lineRule="auto"/>
                    <w:ind w:right="26"/>
                    <w:jc w:val="left"/>
                    <w:rPr>
                      <w:rFonts w:ascii="Arial" w:hAnsi="Arial" w:cs="Arial"/>
                      <w:b/>
                      <w:color w:val="3B3E42"/>
                    </w:rPr>
                  </w:pPr>
                </w:p>
                <w:p w14:paraId="208AC180" w14:textId="77777777" w:rsidR="00F8378C" w:rsidRDefault="00F8378C" w:rsidP="00F8378C">
                  <w:pPr>
                    <w:spacing w:after="0" w:line="240" w:lineRule="auto"/>
                    <w:ind w:right="26"/>
                    <w:jc w:val="left"/>
                    <w:rPr>
                      <w:rFonts w:ascii="Arial" w:hAnsi="Arial" w:cs="Arial"/>
                      <w:b/>
                      <w:color w:val="3B3E42"/>
                    </w:rPr>
                  </w:pPr>
                  <w:r>
                    <w:rPr>
                      <w:rFonts w:ascii="Arial" w:hAnsi="Arial" w:cs="Arial"/>
                      <w:b/>
                      <w:color w:val="3B3E42"/>
                    </w:rPr>
                    <w:t>Key Responsibilities</w:t>
                  </w:r>
                </w:p>
                <w:p w14:paraId="45C2A974" w14:textId="77777777" w:rsidR="0021788F" w:rsidRPr="000B6794" w:rsidRDefault="0021788F" w:rsidP="0021788F">
                  <w:pPr>
                    <w:pStyle w:val="ListParagraph"/>
                    <w:numPr>
                      <w:ilvl w:val="0"/>
                      <w:numId w:val="7"/>
                    </w:numPr>
                    <w:spacing w:after="0" w:line="240" w:lineRule="auto"/>
                    <w:ind w:right="26"/>
                    <w:rPr>
                      <w:rFonts w:ascii="Arial" w:hAnsi="Arial" w:cs="Arial"/>
                      <w:color w:val="3B3E42"/>
                    </w:rPr>
                  </w:pPr>
                  <w:r>
                    <w:rPr>
                      <w:rFonts w:ascii="Arial" w:hAnsi="Arial" w:cs="Arial"/>
                      <w:color w:val="3B3E42"/>
                    </w:rPr>
                    <w:t>M</w:t>
                  </w:r>
                  <w:r w:rsidRPr="000B6794">
                    <w:rPr>
                      <w:rFonts w:ascii="Arial" w:hAnsi="Arial" w:cs="Arial"/>
                      <w:color w:val="3B3E42"/>
                    </w:rPr>
                    <w:t xml:space="preserve">onitoring </w:t>
                  </w:r>
                  <w:r>
                    <w:rPr>
                      <w:rFonts w:ascii="Arial" w:hAnsi="Arial" w:cs="Arial"/>
                      <w:color w:val="3B3E42"/>
                    </w:rPr>
                    <w:t xml:space="preserve">and </w:t>
                  </w:r>
                  <w:r w:rsidRPr="000B6794">
                    <w:rPr>
                      <w:rFonts w:ascii="Arial" w:hAnsi="Arial" w:cs="Arial"/>
                      <w:color w:val="3B3E42"/>
                    </w:rPr>
                    <w:t>Improvement in Liability Book by Acquisitions and Investments</w:t>
                  </w:r>
                </w:p>
                <w:p w14:paraId="062E0007" w14:textId="77777777" w:rsidR="006B6379" w:rsidRPr="006B6379" w:rsidRDefault="006B6379"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Processing and managing</w:t>
                  </w:r>
                  <w:r w:rsidR="00F8378C">
                    <w:rPr>
                      <w:rFonts w:ascii="Arial" w:hAnsi="Arial" w:cs="Arial"/>
                      <w:color w:val="3B3E42"/>
                    </w:rPr>
                    <w:t xml:space="preserve"> branch </w:t>
                  </w:r>
                  <w:r>
                    <w:rPr>
                      <w:rFonts w:ascii="Arial" w:hAnsi="Arial" w:cs="Arial"/>
                      <w:color w:val="3B3E42"/>
                    </w:rPr>
                    <w:t xml:space="preserve">retail loan </w:t>
                  </w:r>
                  <w:r w:rsidR="00F8378C">
                    <w:rPr>
                      <w:rFonts w:ascii="Arial" w:hAnsi="Arial" w:cs="Arial"/>
                      <w:color w:val="3B3E42"/>
                    </w:rPr>
                    <w:t>tasks such as Bank Guarantees, Bills Discounting</w:t>
                  </w:r>
                  <w:r>
                    <w:rPr>
                      <w:rFonts w:ascii="Arial" w:hAnsi="Arial" w:cs="Arial"/>
                      <w:color w:val="3B3E42"/>
                    </w:rPr>
                    <w:t>, LMV, HFG, LAP, and other retail products</w:t>
                  </w:r>
                </w:p>
                <w:p w14:paraId="2DC3CCAF" w14:textId="77777777" w:rsidR="00F8378C" w:rsidRPr="006B6379" w:rsidRDefault="006B6379"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Appraising and disbursal of Gold Loans</w:t>
                  </w:r>
                  <w:r w:rsidR="00F8378C">
                    <w:rPr>
                      <w:rFonts w:ascii="Arial" w:hAnsi="Arial" w:cs="Arial"/>
                      <w:color w:val="3B3E42"/>
                    </w:rPr>
                    <w:t>.</w:t>
                  </w:r>
                </w:p>
                <w:p w14:paraId="4B901BA2" w14:textId="77777777" w:rsidR="006B6379" w:rsidRDefault="006B6379" w:rsidP="006B6379">
                  <w:pPr>
                    <w:pStyle w:val="ListParagraph"/>
                    <w:numPr>
                      <w:ilvl w:val="0"/>
                      <w:numId w:val="7"/>
                    </w:numPr>
                    <w:spacing w:after="0" w:line="240" w:lineRule="auto"/>
                    <w:ind w:right="26"/>
                    <w:rPr>
                      <w:rFonts w:ascii="Arial" w:hAnsi="Arial" w:cs="Arial"/>
                      <w:b/>
                      <w:color w:val="3B3E42"/>
                    </w:rPr>
                  </w:pPr>
                  <w:r>
                    <w:rPr>
                      <w:rFonts w:ascii="Arial" w:hAnsi="Arial" w:cs="Arial"/>
                      <w:color w:val="3B3E42"/>
                    </w:rPr>
                    <w:t>Processing of Corporate business and other MSME accounts</w:t>
                  </w:r>
                  <w:r>
                    <w:rPr>
                      <w:rFonts w:ascii="Arial" w:hAnsi="Arial" w:cs="Arial"/>
                      <w:b/>
                      <w:color w:val="3B3E42"/>
                    </w:rPr>
                    <w:t>.</w:t>
                  </w:r>
                </w:p>
                <w:p w14:paraId="7280E952" w14:textId="77777777" w:rsidR="00F8378C" w:rsidRPr="00306715" w:rsidRDefault="006B6379"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 xml:space="preserve">Pre-disbursal </w:t>
                  </w:r>
                  <w:r w:rsidR="00F8378C">
                    <w:rPr>
                      <w:rFonts w:ascii="Arial" w:hAnsi="Arial" w:cs="Arial"/>
                      <w:color w:val="3B3E42"/>
                    </w:rPr>
                    <w:t>and post</w:t>
                  </w:r>
                  <w:r>
                    <w:rPr>
                      <w:rFonts w:ascii="Arial" w:hAnsi="Arial" w:cs="Arial"/>
                      <w:color w:val="3B3E42"/>
                    </w:rPr>
                    <w:t>-disbursal processing and monitoring of loan accounts</w:t>
                  </w:r>
                  <w:r w:rsidR="00F8378C">
                    <w:rPr>
                      <w:rFonts w:ascii="Arial" w:hAnsi="Arial" w:cs="Arial"/>
                      <w:color w:val="3B3E42"/>
                    </w:rPr>
                    <w:t>.</w:t>
                  </w:r>
                </w:p>
                <w:p w14:paraId="5683D5F7" w14:textId="77777777" w:rsidR="00F8378C" w:rsidRPr="00552F7C" w:rsidRDefault="00F8378C"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Following up and recovery in stressed accounts.</w:t>
                  </w:r>
                </w:p>
                <w:p w14:paraId="1AB44338" w14:textId="77777777" w:rsidR="00F8378C" w:rsidRPr="006B6379" w:rsidRDefault="00F8378C"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Following up with advocates in suit-filing and DRT cases.</w:t>
                  </w:r>
                </w:p>
                <w:p w14:paraId="108370B2" w14:textId="77777777" w:rsidR="000066E4" w:rsidRPr="000066E4" w:rsidRDefault="006B6379"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Initiating SARFAESI proceedings in NPA accounts from initial stage of issuance of notice to final stage of taking physical possession and auctioning of properties under public auction as well as private treaty.</w:t>
                  </w:r>
                </w:p>
                <w:p w14:paraId="1D871CBB" w14:textId="77777777" w:rsidR="006B6379" w:rsidRPr="0064754B" w:rsidRDefault="000066E4"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Identification of willful defaulters and filing criminal complaints, following up to the registration of FIR.</w:t>
                  </w:r>
                  <w:r w:rsidR="006B6379">
                    <w:rPr>
                      <w:rFonts w:ascii="Arial" w:hAnsi="Arial" w:cs="Arial"/>
                      <w:color w:val="3B3E42"/>
                    </w:rPr>
                    <w:t xml:space="preserve"> </w:t>
                  </w:r>
                </w:p>
                <w:p w14:paraId="6365F105" w14:textId="77777777" w:rsidR="00F8378C" w:rsidRPr="0064754B" w:rsidRDefault="000066E4" w:rsidP="00F8378C">
                  <w:pPr>
                    <w:pStyle w:val="ListParagraph"/>
                    <w:numPr>
                      <w:ilvl w:val="0"/>
                      <w:numId w:val="7"/>
                    </w:numPr>
                    <w:spacing w:after="0" w:line="240" w:lineRule="auto"/>
                    <w:ind w:right="26"/>
                    <w:rPr>
                      <w:rFonts w:ascii="Arial" w:hAnsi="Arial" w:cs="Arial"/>
                      <w:b/>
                      <w:color w:val="3B3E42"/>
                    </w:rPr>
                  </w:pPr>
                  <w:r>
                    <w:rPr>
                      <w:rFonts w:ascii="Arial" w:hAnsi="Arial" w:cs="Arial"/>
                      <w:color w:val="3B3E42"/>
                    </w:rPr>
                    <w:t>Upkeep of branch premises and other security measures installed in branch</w:t>
                  </w:r>
                  <w:r w:rsidR="00F8378C" w:rsidRPr="0064754B">
                    <w:rPr>
                      <w:rFonts w:ascii="Arial" w:hAnsi="Arial" w:cs="Arial"/>
                      <w:color w:val="3B3E42"/>
                    </w:rPr>
                    <w:t>.</w:t>
                  </w:r>
                </w:p>
                <w:p w14:paraId="58DC4AC5" w14:textId="77777777" w:rsidR="00F8378C" w:rsidRDefault="00F8378C" w:rsidP="0064754B">
                  <w:pPr>
                    <w:spacing w:after="0" w:line="240" w:lineRule="auto"/>
                    <w:ind w:right="26"/>
                    <w:rPr>
                      <w:rFonts w:ascii="Arial" w:hAnsi="Arial" w:cs="Arial"/>
                      <w:b/>
                      <w:color w:val="3B3E42"/>
                      <w:u w:val="single"/>
                    </w:rPr>
                  </w:pPr>
                </w:p>
                <w:p w14:paraId="162D4E5F" w14:textId="6DD3ECB9" w:rsidR="0064754B" w:rsidRPr="00E607C3" w:rsidRDefault="0064754B" w:rsidP="0064754B">
                  <w:pPr>
                    <w:spacing w:after="0" w:line="240" w:lineRule="auto"/>
                    <w:ind w:right="26"/>
                    <w:rPr>
                      <w:rFonts w:ascii="Arial" w:hAnsi="Arial" w:cs="Arial"/>
                      <w:b/>
                      <w:color w:val="3B3E42"/>
                      <w:u w:val="single"/>
                    </w:rPr>
                  </w:pPr>
                  <w:r>
                    <w:rPr>
                      <w:rFonts w:ascii="Arial" w:hAnsi="Arial" w:cs="Arial"/>
                      <w:b/>
                      <w:color w:val="3B3E42"/>
                      <w:u w:val="single"/>
                    </w:rPr>
                    <w:t>February 201</w:t>
                  </w:r>
                  <w:r w:rsidR="00F8378C">
                    <w:rPr>
                      <w:rFonts w:ascii="Arial" w:hAnsi="Arial" w:cs="Arial"/>
                      <w:b/>
                      <w:color w:val="3B3E42"/>
                      <w:u w:val="single"/>
                    </w:rPr>
                    <w:t>4</w:t>
                  </w:r>
                  <w:r w:rsidRPr="00E607C3">
                    <w:rPr>
                      <w:rFonts w:ascii="Arial" w:hAnsi="Arial" w:cs="Arial"/>
                      <w:b/>
                      <w:color w:val="3B3E42"/>
                      <w:u w:val="single"/>
                    </w:rPr>
                    <w:t xml:space="preserve"> to </w:t>
                  </w:r>
                  <w:r w:rsidR="00F8378C">
                    <w:rPr>
                      <w:rFonts w:ascii="Arial" w:hAnsi="Arial" w:cs="Arial"/>
                      <w:b/>
                      <w:color w:val="3B3E42"/>
                      <w:u w:val="single"/>
                    </w:rPr>
                    <w:t>May 2015</w:t>
                  </w:r>
                  <w:r>
                    <w:rPr>
                      <w:rFonts w:ascii="Arial" w:hAnsi="Arial" w:cs="Arial"/>
                      <w:b/>
                      <w:color w:val="3B3E42"/>
                      <w:u w:val="single"/>
                    </w:rPr>
                    <w:t xml:space="preserve"> with The Catholic Syrian Bank Ltd.</w:t>
                  </w:r>
                  <w:r w:rsidRPr="00E607C3">
                    <w:rPr>
                      <w:rFonts w:ascii="Arial" w:hAnsi="Arial" w:cs="Arial"/>
                      <w:b/>
                      <w:color w:val="3B3E42"/>
                      <w:u w:val="single"/>
                    </w:rPr>
                    <w:t xml:space="preserve"> as </w:t>
                  </w:r>
                  <w:r>
                    <w:rPr>
                      <w:rFonts w:ascii="Arial" w:hAnsi="Arial" w:cs="Arial"/>
                      <w:b/>
                      <w:color w:val="3B3E42"/>
                      <w:u w:val="single"/>
                    </w:rPr>
                    <w:t xml:space="preserve">a </w:t>
                  </w:r>
                  <w:r w:rsidR="00E435ED">
                    <w:rPr>
                      <w:rFonts w:ascii="Arial" w:hAnsi="Arial" w:cs="Arial"/>
                      <w:b/>
                      <w:color w:val="3B3E42"/>
                      <w:u w:val="single"/>
                    </w:rPr>
                    <w:t xml:space="preserve">Branch </w:t>
                  </w:r>
                  <w:r w:rsidRPr="00E607C3">
                    <w:rPr>
                      <w:rFonts w:ascii="Arial" w:hAnsi="Arial" w:cs="Arial"/>
                      <w:b/>
                      <w:color w:val="3B3E42"/>
                      <w:u w:val="single"/>
                    </w:rPr>
                    <w:t>Manager</w:t>
                  </w:r>
                  <w:r>
                    <w:rPr>
                      <w:rFonts w:ascii="Arial" w:hAnsi="Arial" w:cs="Arial"/>
                      <w:b/>
                      <w:color w:val="3B3E42"/>
                      <w:u w:val="single"/>
                    </w:rPr>
                    <w:t xml:space="preserve"> </w:t>
                  </w:r>
                  <w:r w:rsidR="00CF07DC">
                    <w:rPr>
                      <w:rFonts w:ascii="Arial" w:hAnsi="Arial" w:cs="Arial"/>
                      <w:b/>
                      <w:color w:val="3B3E42"/>
                      <w:u w:val="single"/>
                    </w:rPr>
                    <w:t>–</w:t>
                  </w:r>
                  <w:r>
                    <w:rPr>
                      <w:rFonts w:ascii="Arial" w:hAnsi="Arial" w:cs="Arial"/>
                      <w:b/>
                      <w:color w:val="3B3E42"/>
                      <w:u w:val="single"/>
                    </w:rPr>
                    <w:t xml:space="preserve"> </w:t>
                  </w:r>
                  <w:r w:rsidR="00CF07DC">
                    <w:rPr>
                      <w:rFonts w:ascii="Arial" w:hAnsi="Arial" w:cs="Arial"/>
                      <w:b/>
                      <w:color w:val="3B3E42"/>
                      <w:u w:val="single"/>
                    </w:rPr>
                    <w:t xml:space="preserve">Grade </w:t>
                  </w:r>
                  <w:r>
                    <w:rPr>
                      <w:rFonts w:ascii="Arial" w:hAnsi="Arial" w:cs="Arial"/>
                      <w:b/>
                      <w:color w:val="3B3E42"/>
                      <w:u w:val="single"/>
                    </w:rPr>
                    <w:t>II</w:t>
                  </w:r>
                </w:p>
                <w:p w14:paraId="63244E14" w14:textId="77777777" w:rsidR="0064754B" w:rsidRDefault="0064754B" w:rsidP="0064754B">
                  <w:pPr>
                    <w:spacing w:after="0" w:line="240" w:lineRule="auto"/>
                    <w:ind w:right="26"/>
                    <w:jc w:val="left"/>
                    <w:rPr>
                      <w:rFonts w:ascii="Arial" w:hAnsi="Arial" w:cs="Arial"/>
                      <w:b/>
                      <w:color w:val="3B3E42"/>
                    </w:rPr>
                  </w:pPr>
                </w:p>
                <w:p w14:paraId="02D43E9E" w14:textId="77777777" w:rsidR="0064754B" w:rsidRPr="00E607C3" w:rsidRDefault="00F8378C" w:rsidP="00F8378C">
                  <w:pPr>
                    <w:spacing w:after="0" w:line="240" w:lineRule="auto"/>
                    <w:ind w:right="26"/>
                    <w:jc w:val="left"/>
                    <w:rPr>
                      <w:rFonts w:ascii="Arial" w:hAnsi="Arial" w:cs="Arial"/>
                      <w:b/>
                      <w:color w:val="3B3E42"/>
                    </w:rPr>
                  </w:pPr>
                  <w:r>
                    <w:rPr>
                      <w:rFonts w:ascii="Arial" w:hAnsi="Arial" w:cs="Arial"/>
                      <w:b/>
                      <w:color w:val="3B3E42"/>
                    </w:rPr>
                    <w:t>Key Responsibilities</w:t>
                  </w:r>
                </w:p>
                <w:p w14:paraId="007B1578" w14:textId="77777777" w:rsidR="006A0D59" w:rsidRPr="000B6794" w:rsidRDefault="006A0D59" w:rsidP="006A0D59">
                  <w:pPr>
                    <w:pStyle w:val="ListParagraph"/>
                    <w:numPr>
                      <w:ilvl w:val="0"/>
                      <w:numId w:val="7"/>
                    </w:numPr>
                    <w:spacing w:after="0" w:line="240" w:lineRule="auto"/>
                    <w:ind w:right="26"/>
                    <w:rPr>
                      <w:rFonts w:ascii="Arial" w:hAnsi="Arial" w:cs="Arial"/>
                      <w:color w:val="3B3E42"/>
                    </w:rPr>
                  </w:pPr>
                  <w:r w:rsidRPr="000B6794">
                    <w:rPr>
                      <w:rFonts w:ascii="Arial" w:hAnsi="Arial" w:cs="Arial"/>
                      <w:color w:val="3B3E42"/>
                    </w:rPr>
                    <w:t xml:space="preserve">Handling a branch by managing overall structure of branch, </w:t>
                  </w:r>
                  <w:r>
                    <w:rPr>
                      <w:rFonts w:ascii="Arial" w:hAnsi="Arial" w:cs="Arial"/>
                      <w:color w:val="3B3E42"/>
                    </w:rPr>
                    <w:t>M</w:t>
                  </w:r>
                  <w:r w:rsidRPr="000B6794">
                    <w:rPr>
                      <w:rFonts w:ascii="Arial" w:hAnsi="Arial" w:cs="Arial"/>
                      <w:color w:val="3B3E42"/>
                    </w:rPr>
                    <w:t xml:space="preserve">onitoring </w:t>
                  </w:r>
                  <w:r>
                    <w:rPr>
                      <w:rFonts w:ascii="Arial" w:hAnsi="Arial" w:cs="Arial"/>
                      <w:color w:val="3B3E42"/>
                    </w:rPr>
                    <w:t xml:space="preserve">and </w:t>
                  </w:r>
                  <w:r w:rsidRPr="000B6794">
                    <w:rPr>
                      <w:rFonts w:ascii="Arial" w:hAnsi="Arial" w:cs="Arial"/>
                      <w:color w:val="3B3E42"/>
                    </w:rPr>
                    <w:t>Improvement in Liability Book by Acquisitions and Investments</w:t>
                  </w:r>
                </w:p>
                <w:p w14:paraId="0CF34B47" w14:textId="77777777" w:rsidR="006A0D59" w:rsidRPr="000F5F14" w:rsidRDefault="006A0D59" w:rsidP="006A0D59">
                  <w:pPr>
                    <w:pStyle w:val="ListParagraph"/>
                    <w:numPr>
                      <w:ilvl w:val="0"/>
                      <w:numId w:val="7"/>
                    </w:numPr>
                    <w:spacing w:after="0" w:line="240" w:lineRule="auto"/>
                    <w:ind w:right="26"/>
                    <w:rPr>
                      <w:rFonts w:ascii="Arial" w:hAnsi="Arial" w:cs="Arial"/>
                      <w:b/>
                      <w:color w:val="3B3E42"/>
                    </w:rPr>
                  </w:pPr>
                  <w:r>
                    <w:rPr>
                      <w:rFonts w:ascii="Arial" w:hAnsi="Arial" w:cs="Arial"/>
                      <w:color w:val="3B3E42"/>
                    </w:rPr>
                    <w:t>Handling Loan Portfolio as identification of borrowers, Appraising of Loans, pre and post verification of loan disbursal, verification of loan books.</w:t>
                  </w:r>
                </w:p>
                <w:p w14:paraId="6C9B9C7D" w14:textId="77777777" w:rsidR="006A0D59" w:rsidRPr="006B6379" w:rsidRDefault="006A0D59" w:rsidP="006A0D59">
                  <w:pPr>
                    <w:pStyle w:val="ListParagraph"/>
                    <w:numPr>
                      <w:ilvl w:val="0"/>
                      <w:numId w:val="7"/>
                    </w:numPr>
                    <w:spacing w:after="0" w:line="240" w:lineRule="auto"/>
                    <w:ind w:right="26"/>
                    <w:rPr>
                      <w:rFonts w:ascii="Arial" w:hAnsi="Arial" w:cs="Arial"/>
                      <w:b/>
                      <w:color w:val="3B3E42"/>
                    </w:rPr>
                  </w:pPr>
                  <w:r>
                    <w:rPr>
                      <w:rFonts w:ascii="Arial" w:hAnsi="Arial" w:cs="Arial"/>
                      <w:color w:val="3B3E42"/>
                    </w:rPr>
                    <w:t>Appraising Gold for Gold Loans.</w:t>
                  </w:r>
                </w:p>
                <w:p w14:paraId="6B15301A" w14:textId="77777777" w:rsidR="0064754B" w:rsidRPr="0064754B" w:rsidRDefault="0064754B" w:rsidP="006B6379">
                  <w:pPr>
                    <w:pStyle w:val="ListParagraph"/>
                    <w:numPr>
                      <w:ilvl w:val="0"/>
                      <w:numId w:val="7"/>
                    </w:numPr>
                    <w:spacing w:after="0" w:line="240" w:lineRule="auto"/>
                    <w:ind w:right="26"/>
                    <w:rPr>
                      <w:rFonts w:ascii="Arial" w:hAnsi="Arial" w:cs="Arial"/>
                      <w:b/>
                      <w:color w:val="3B3E42"/>
                    </w:rPr>
                  </w:pPr>
                  <w:r>
                    <w:rPr>
                      <w:rFonts w:ascii="Arial" w:hAnsi="Arial" w:cs="Arial"/>
                      <w:color w:val="3B3E42"/>
                    </w:rPr>
                    <w:lastRenderedPageBreak/>
                    <w:t xml:space="preserve">Following up and recovery in </w:t>
                  </w:r>
                  <w:r w:rsidR="006B6379">
                    <w:rPr>
                      <w:rFonts w:ascii="Arial" w:hAnsi="Arial" w:cs="Arial"/>
                      <w:color w:val="3B3E42"/>
                    </w:rPr>
                    <w:t>Stressed Accounts</w:t>
                  </w:r>
                </w:p>
                <w:p w14:paraId="26E33E6C" w14:textId="77777777" w:rsidR="0064754B" w:rsidRPr="0064754B" w:rsidRDefault="0064754B" w:rsidP="0064754B">
                  <w:pPr>
                    <w:pStyle w:val="ListParagraph"/>
                    <w:numPr>
                      <w:ilvl w:val="0"/>
                      <w:numId w:val="7"/>
                    </w:numPr>
                    <w:spacing w:after="0" w:line="240" w:lineRule="auto"/>
                    <w:ind w:right="26"/>
                    <w:rPr>
                      <w:rFonts w:ascii="Arial" w:hAnsi="Arial" w:cs="Arial"/>
                      <w:b/>
                      <w:color w:val="3B3E42"/>
                    </w:rPr>
                  </w:pPr>
                  <w:r w:rsidRPr="0064754B">
                    <w:rPr>
                      <w:rFonts w:ascii="Arial" w:hAnsi="Arial" w:cs="Arial"/>
                      <w:color w:val="3B3E42"/>
                    </w:rPr>
                    <w:t>Overall handling branch as Branch Head.</w:t>
                  </w:r>
                </w:p>
                <w:p w14:paraId="76DE7B24" w14:textId="77777777" w:rsidR="0064754B" w:rsidRDefault="0064754B" w:rsidP="0064754B">
                  <w:pPr>
                    <w:spacing w:after="0" w:line="240" w:lineRule="auto"/>
                    <w:ind w:right="26"/>
                    <w:jc w:val="center"/>
                    <w:rPr>
                      <w:rFonts w:ascii="Arial" w:hAnsi="Arial" w:cs="Arial"/>
                      <w:b/>
                      <w:color w:val="3B3E42"/>
                      <w:u w:val="single"/>
                    </w:rPr>
                  </w:pPr>
                </w:p>
                <w:p w14:paraId="5026FFF9" w14:textId="14D8E972" w:rsidR="00E00F52" w:rsidRPr="00E607C3" w:rsidRDefault="00E00F52" w:rsidP="00CF07DC">
                  <w:pPr>
                    <w:spacing w:after="0" w:line="240" w:lineRule="auto"/>
                    <w:ind w:right="26"/>
                    <w:jc w:val="left"/>
                    <w:rPr>
                      <w:rFonts w:ascii="Arial" w:hAnsi="Arial" w:cs="Arial"/>
                      <w:b/>
                      <w:color w:val="3B3E42"/>
                      <w:u w:val="single"/>
                    </w:rPr>
                  </w:pPr>
                  <w:r>
                    <w:rPr>
                      <w:rFonts w:ascii="Arial" w:hAnsi="Arial" w:cs="Arial"/>
                      <w:b/>
                      <w:color w:val="3B3E42"/>
                      <w:u w:val="single"/>
                    </w:rPr>
                    <w:t>April 2010</w:t>
                  </w:r>
                  <w:r w:rsidR="00B42A0F" w:rsidRPr="00E607C3">
                    <w:rPr>
                      <w:rFonts w:ascii="Arial" w:hAnsi="Arial" w:cs="Arial"/>
                      <w:b/>
                      <w:color w:val="3B3E42"/>
                      <w:u w:val="single"/>
                    </w:rPr>
                    <w:t xml:space="preserve"> to </w:t>
                  </w:r>
                  <w:r>
                    <w:rPr>
                      <w:rFonts w:ascii="Arial" w:hAnsi="Arial" w:cs="Arial"/>
                      <w:b/>
                      <w:color w:val="3B3E42"/>
                      <w:u w:val="single"/>
                    </w:rPr>
                    <w:t>February 2014</w:t>
                  </w:r>
                  <w:r w:rsidR="00B42A0F" w:rsidRPr="00E607C3">
                    <w:rPr>
                      <w:rFonts w:ascii="Arial" w:hAnsi="Arial" w:cs="Arial"/>
                      <w:b/>
                      <w:color w:val="3B3E42"/>
                      <w:u w:val="single"/>
                    </w:rPr>
                    <w:t xml:space="preserve"> with </w:t>
                  </w:r>
                  <w:r>
                    <w:rPr>
                      <w:rFonts w:ascii="Arial" w:hAnsi="Arial" w:cs="Arial"/>
                      <w:b/>
                      <w:color w:val="3B3E42"/>
                      <w:u w:val="single"/>
                    </w:rPr>
                    <w:t xml:space="preserve">The Catholic Syrian Bank Ltd. </w:t>
                  </w:r>
                  <w:r w:rsidR="00B42A0F" w:rsidRPr="00E607C3">
                    <w:rPr>
                      <w:rFonts w:ascii="Arial" w:hAnsi="Arial" w:cs="Arial"/>
                      <w:b/>
                      <w:color w:val="3B3E42"/>
                      <w:u w:val="single"/>
                    </w:rPr>
                    <w:t xml:space="preserve">as a </w:t>
                  </w:r>
                  <w:r w:rsidR="00CF07DC">
                    <w:rPr>
                      <w:rFonts w:ascii="Arial" w:hAnsi="Arial" w:cs="Arial"/>
                      <w:b/>
                      <w:color w:val="3B3E42"/>
                      <w:u w:val="single"/>
                    </w:rPr>
                    <w:t>Assistant Manager-I</w:t>
                  </w:r>
                </w:p>
                <w:p w14:paraId="0336E2E1" w14:textId="77777777" w:rsidR="00B42A0F" w:rsidRDefault="00B42A0F" w:rsidP="00B42A0F">
                  <w:pPr>
                    <w:spacing w:after="0" w:line="240" w:lineRule="auto"/>
                    <w:ind w:right="26"/>
                    <w:jc w:val="left"/>
                    <w:rPr>
                      <w:rFonts w:ascii="Arial" w:hAnsi="Arial" w:cs="Arial"/>
                      <w:b/>
                      <w:color w:val="3B3E42"/>
                    </w:rPr>
                  </w:pPr>
                </w:p>
                <w:p w14:paraId="6BAA8908" w14:textId="77777777" w:rsidR="00B42A0F" w:rsidRDefault="00B42A0F" w:rsidP="00B42A0F">
                  <w:pPr>
                    <w:spacing w:after="0" w:line="240" w:lineRule="auto"/>
                    <w:ind w:right="26"/>
                    <w:jc w:val="left"/>
                    <w:rPr>
                      <w:rFonts w:ascii="Arial" w:hAnsi="Arial" w:cs="Arial"/>
                      <w:b/>
                      <w:color w:val="3B3E42"/>
                    </w:rPr>
                  </w:pPr>
                  <w:r>
                    <w:rPr>
                      <w:rFonts w:ascii="Arial" w:hAnsi="Arial" w:cs="Arial"/>
                      <w:b/>
                      <w:color w:val="3B3E42"/>
                    </w:rPr>
                    <w:t>Key Responsibilities</w:t>
                  </w:r>
                </w:p>
                <w:p w14:paraId="0857FA10" w14:textId="77777777" w:rsidR="00B42A0F" w:rsidRPr="00FE36A4" w:rsidRDefault="00B42A0F" w:rsidP="00B7626D">
                  <w:pPr>
                    <w:pStyle w:val="ListParagraph"/>
                    <w:numPr>
                      <w:ilvl w:val="0"/>
                      <w:numId w:val="7"/>
                    </w:numPr>
                    <w:spacing w:after="0" w:line="240" w:lineRule="auto"/>
                    <w:ind w:right="26"/>
                    <w:rPr>
                      <w:rFonts w:ascii="Arial" w:hAnsi="Arial" w:cs="Arial"/>
                      <w:b/>
                      <w:color w:val="3B3E42"/>
                    </w:rPr>
                  </w:pPr>
                  <w:r w:rsidRPr="00E607C3">
                    <w:rPr>
                      <w:rFonts w:ascii="Arial" w:hAnsi="Arial" w:cs="Arial"/>
                      <w:color w:val="3B3E42"/>
                    </w:rPr>
                    <w:t xml:space="preserve">Managing branch tasks such as account openings, issue of </w:t>
                  </w:r>
                  <w:proofErr w:type="spellStart"/>
                  <w:r w:rsidRPr="00E607C3">
                    <w:rPr>
                      <w:rFonts w:ascii="Arial" w:hAnsi="Arial" w:cs="Arial"/>
                      <w:color w:val="3B3E42"/>
                    </w:rPr>
                    <w:t>cheque</w:t>
                  </w:r>
                  <w:proofErr w:type="spellEnd"/>
                  <w:r w:rsidRPr="00E607C3">
                    <w:rPr>
                      <w:rFonts w:ascii="Arial" w:hAnsi="Arial" w:cs="Arial"/>
                      <w:color w:val="3B3E42"/>
                    </w:rPr>
                    <w:t xml:space="preserve"> books,</w:t>
                  </w:r>
                  <w:r w:rsidR="00E607C3">
                    <w:rPr>
                      <w:rFonts w:ascii="Arial" w:hAnsi="Arial" w:cs="Arial"/>
                      <w:color w:val="3B3E42"/>
                    </w:rPr>
                    <w:t xml:space="preserve"> debit cards and updating the account statements.</w:t>
                  </w:r>
                  <w:r w:rsidRPr="00E607C3">
                    <w:rPr>
                      <w:rFonts w:ascii="Arial" w:hAnsi="Arial" w:cs="Arial"/>
                      <w:color w:val="3B3E42"/>
                    </w:rPr>
                    <w:t xml:space="preserve"> </w:t>
                  </w:r>
                </w:p>
                <w:p w14:paraId="2193189C" w14:textId="2323D3A4" w:rsidR="00FE36A4" w:rsidRPr="00E607C3" w:rsidRDefault="00FE36A4" w:rsidP="00B7626D">
                  <w:pPr>
                    <w:pStyle w:val="ListParagraph"/>
                    <w:numPr>
                      <w:ilvl w:val="0"/>
                      <w:numId w:val="7"/>
                    </w:numPr>
                    <w:spacing w:after="0" w:line="240" w:lineRule="auto"/>
                    <w:ind w:right="26"/>
                    <w:rPr>
                      <w:rFonts w:ascii="Arial" w:hAnsi="Arial" w:cs="Arial"/>
                      <w:b/>
                      <w:color w:val="3B3E42"/>
                    </w:rPr>
                  </w:pPr>
                  <w:r w:rsidRPr="000B6794">
                    <w:rPr>
                      <w:rFonts w:ascii="Arial" w:hAnsi="Arial" w:cs="Arial"/>
                      <w:color w:val="3B3E42"/>
                    </w:rPr>
                    <w:t>Improvement in Liability Book by Acquisitions and Investments</w:t>
                  </w:r>
                </w:p>
                <w:p w14:paraId="3220EF7C" w14:textId="77777777" w:rsidR="00B42A0F" w:rsidRPr="00841659" w:rsidRDefault="00E607C3" w:rsidP="00B7626D">
                  <w:pPr>
                    <w:pStyle w:val="ListParagraph"/>
                    <w:numPr>
                      <w:ilvl w:val="0"/>
                      <w:numId w:val="7"/>
                    </w:numPr>
                    <w:spacing w:after="0" w:line="240" w:lineRule="auto"/>
                    <w:ind w:right="26"/>
                    <w:rPr>
                      <w:rFonts w:ascii="Arial" w:hAnsi="Arial" w:cs="Arial"/>
                      <w:b/>
                      <w:color w:val="3B3E42"/>
                    </w:rPr>
                  </w:pPr>
                  <w:r>
                    <w:rPr>
                      <w:rFonts w:ascii="Arial" w:hAnsi="Arial" w:cs="Arial"/>
                      <w:color w:val="3B3E42"/>
                    </w:rPr>
                    <w:t>Handling receipts and payments of Current and Savings A</w:t>
                  </w:r>
                  <w:r w:rsidR="005403B8">
                    <w:rPr>
                      <w:rFonts w:ascii="Arial" w:hAnsi="Arial" w:cs="Arial"/>
                      <w:color w:val="3B3E42"/>
                    </w:rPr>
                    <w:t xml:space="preserve">ccounts Deposits, Term Deposits, TDS </w:t>
                  </w:r>
                  <w:r>
                    <w:rPr>
                      <w:rFonts w:ascii="Arial" w:hAnsi="Arial" w:cs="Arial"/>
                      <w:color w:val="3B3E42"/>
                    </w:rPr>
                    <w:t>and queries related to investments such as SIPs and Life Insurance</w:t>
                  </w:r>
                </w:p>
                <w:p w14:paraId="34904050" w14:textId="28CF4782" w:rsidR="00306715" w:rsidRPr="0064754B" w:rsidRDefault="00E607C3" w:rsidP="0064754B">
                  <w:pPr>
                    <w:pStyle w:val="ListParagraph"/>
                    <w:numPr>
                      <w:ilvl w:val="0"/>
                      <w:numId w:val="7"/>
                    </w:numPr>
                    <w:spacing w:after="0" w:line="240" w:lineRule="auto"/>
                    <w:ind w:right="26"/>
                    <w:rPr>
                      <w:rFonts w:ascii="Arial" w:hAnsi="Arial" w:cs="Arial"/>
                      <w:b/>
                      <w:color w:val="3B3E42"/>
                    </w:rPr>
                  </w:pPr>
                  <w:r>
                    <w:rPr>
                      <w:rFonts w:ascii="Arial" w:hAnsi="Arial" w:cs="Arial"/>
                      <w:color w:val="3B3E42"/>
                    </w:rPr>
                    <w:t xml:space="preserve">Managing delivery of </w:t>
                  </w:r>
                  <w:r w:rsidR="006A0D59">
                    <w:rPr>
                      <w:rFonts w:ascii="Arial" w:hAnsi="Arial" w:cs="Arial"/>
                      <w:color w:val="3B3E42"/>
                    </w:rPr>
                    <w:t xml:space="preserve">superior </w:t>
                  </w:r>
                  <w:r>
                    <w:rPr>
                      <w:rFonts w:ascii="Arial" w:hAnsi="Arial" w:cs="Arial"/>
                      <w:color w:val="3B3E42"/>
                    </w:rPr>
                    <w:t>customer service for improving client satisfaction levels for Privilege Banking and HNI customers</w:t>
                  </w:r>
                </w:p>
              </w:tc>
            </w:tr>
          </w:tbl>
          <w:p w14:paraId="27532F67" w14:textId="77777777" w:rsidR="00B42A0F" w:rsidRPr="002D44B0" w:rsidRDefault="00B42A0F" w:rsidP="004A3F57">
            <w:pPr>
              <w:spacing w:after="0" w:line="240" w:lineRule="auto"/>
              <w:ind w:right="26"/>
              <w:rPr>
                <w:rFonts w:ascii="Arial" w:hAnsi="Arial" w:cs="Arial"/>
              </w:rPr>
            </w:pPr>
          </w:p>
        </w:tc>
      </w:tr>
      <w:tr w:rsidR="00315076" w:rsidRPr="002D44B0" w14:paraId="0668DF83" w14:textId="77777777" w:rsidTr="00C113D6">
        <w:tc>
          <w:tcPr>
            <w:tcW w:w="10682" w:type="dxa"/>
            <w:gridSpan w:val="2"/>
          </w:tcPr>
          <w:p w14:paraId="7F4AC345" w14:textId="77777777" w:rsidR="00296B64" w:rsidRDefault="00296B64" w:rsidP="00296B64">
            <w:pPr>
              <w:spacing w:after="0" w:line="240" w:lineRule="auto"/>
              <w:ind w:right="26"/>
              <w:rPr>
                <w:rFonts w:ascii="Arial" w:hAnsi="Arial" w:cs="Arial"/>
              </w:rPr>
            </w:pPr>
          </w:p>
          <w:tbl>
            <w:tblPr>
              <w:tblW w:w="1050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06"/>
            </w:tblGrid>
            <w:tr w:rsidR="00296B64" w:rsidRPr="002D44B0" w14:paraId="09AD2440" w14:textId="77777777" w:rsidTr="002A255E">
              <w:trPr>
                <w:trHeight w:val="228"/>
              </w:trPr>
              <w:tc>
                <w:tcPr>
                  <w:tcW w:w="10506" w:type="dxa"/>
                  <w:tcBorders>
                    <w:top w:val="single" w:sz="8" w:space="0" w:color="AEBAD5"/>
                    <w:left w:val="single" w:sz="8" w:space="0" w:color="AEBAD5"/>
                    <w:bottom w:val="single" w:sz="8" w:space="0" w:color="AEBAD5"/>
                    <w:right w:val="single" w:sz="8" w:space="0" w:color="AEBAD5"/>
                  </w:tcBorders>
                  <w:shd w:val="clear" w:color="auto" w:fill="EAEDF4"/>
                </w:tcPr>
                <w:p w14:paraId="72322B1E" w14:textId="77777777" w:rsidR="00296B64" w:rsidRPr="002D44B0" w:rsidRDefault="00296B64" w:rsidP="002A255E">
                  <w:pPr>
                    <w:spacing w:after="0" w:line="240" w:lineRule="auto"/>
                    <w:ind w:right="26"/>
                    <w:rPr>
                      <w:rFonts w:ascii="Arial" w:hAnsi="Arial" w:cs="Arial"/>
                      <w:b/>
                      <w:bCs/>
                      <w:color w:val="3B3E42"/>
                    </w:rPr>
                  </w:pPr>
                  <w:r>
                    <w:rPr>
                      <w:rFonts w:ascii="Arial" w:hAnsi="Arial" w:cs="Arial"/>
                      <w:b/>
                      <w:bCs/>
                      <w:color w:val="3B3E42"/>
                    </w:rPr>
                    <w:t>Accolades</w:t>
                  </w:r>
                </w:p>
              </w:tc>
            </w:tr>
            <w:tr w:rsidR="00296B64" w:rsidRPr="002D44B0" w14:paraId="10D7A463" w14:textId="77777777" w:rsidTr="002A255E">
              <w:trPr>
                <w:trHeight w:val="365"/>
              </w:trPr>
              <w:tc>
                <w:tcPr>
                  <w:tcW w:w="10506" w:type="dxa"/>
                  <w:tcBorders>
                    <w:top w:val="double" w:sz="6" w:space="0" w:color="AEBAD5"/>
                    <w:left w:val="single" w:sz="8" w:space="0" w:color="AEBAD5"/>
                    <w:bottom w:val="single" w:sz="8" w:space="0" w:color="AEBAD5"/>
                    <w:right w:val="single" w:sz="8" w:space="0" w:color="AEBAD5"/>
                  </w:tcBorders>
                </w:tcPr>
                <w:p w14:paraId="52545296" w14:textId="77777777" w:rsidR="00296B64" w:rsidRDefault="00296B64" w:rsidP="002A255E">
                  <w:pPr>
                    <w:numPr>
                      <w:ilvl w:val="0"/>
                      <w:numId w:val="11"/>
                    </w:numPr>
                    <w:spacing w:after="0" w:line="240" w:lineRule="auto"/>
                    <w:ind w:left="512" w:right="26"/>
                    <w:rPr>
                      <w:rFonts w:ascii="Arial" w:hAnsi="Arial" w:cs="Arial"/>
                      <w:bCs/>
                    </w:rPr>
                  </w:pPr>
                  <w:r>
                    <w:rPr>
                      <w:rFonts w:ascii="Arial" w:hAnsi="Arial" w:cs="Arial"/>
                      <w:bCs/>
                    </w:rPr>
                    <w:t>Recovery in Fraud Accounts and NPA Accounts</w:t>
                  </w:r>
                </w:p>
                <w:p w14:paraId="07F12C32" w14:textId="77777777" w:rsidR="00296B64" w:rsidRDefault="00296B64" w:rsidP="002A255E">
                  <w:pPr>
                    <w:numPr>
                      <w:ilvl w:val="0"/>
                      <w:numId w:val="11"/>
                    </w:numPr>
                    <w:spacing w:after="0" w:line="240" w:lineRule="auto"/>
                    <w:ind w:left="512" w:right="26"/>
                    <w:rPr>
                      <w:rFonts w:ascii="Arial" w:hAnsi="Arial" w:cs="Arial"/>
                      <w:bCs/>
                    </w:rPr>
                  </w:pPr>
                  <w:r>
                    <w:rPr>
                      <w:rFonts w:ascii="Arial" w:hAnsi="Arial" w:cs="Arial"/>
                      <w:bCs/>
                    </w:rPr>
                    <w:t>Received appreciations from the customers for spot-on and quality service delivery.</w:t>
                  </w:r>
                </w:p>
                <w:p w14:paraId="4A393CA0" w14:textId="71E17AA9" w:rsidR="002E4EFD" w:rsidRPr="002E4EFD" w:rsidRDefault="00296B64" w:rsidP="002E4EFD">
                  <w:pPr>
                    <w:numPr>
                      <w:ilvl w:val="0"/>
                      <w:numId w:val="11"/>
                    </w:numPr>
                    <w:spacing w:after="0" w:line="240" w:lineRule="auto"/>
                    <w:ind w:left="512" w:right="26"/>
                    <w:rPr>
                      <w:rFonts w:ascii="Arial" w:hAnsi="Arial" w:cs="Arial"/>
                      <w:bCs/>
                    </w:rPr>
                  </w:pPr>
                  <w:r>
                    <w:rPr>
                      <w:rFonts w:ascii="Arial" w:hAnsi="Arial" w:cs="Arial"/>
                      <w:bCs/>
                    </w:rPr>
                    <w:t xml:space="preserve">Enrollment / </w:t>
                  </w:r>
                  <w:proofErr w:type="spellStart"/>
                  <w:r>
                    <w:rPr>
                      <w:rFonts w:ascii="Arial" w:hAnsi="Arial" w:cs="Arial"/>
                      <w:bCs/>
                    </w:rPr>
                    <w:t>Updations</w:t>
                  </w:r>
                  <w:proofErr w:type="spellEnd"/>
                  <w:r>
                    <w:rPr>
                      <w:rFonts w:ascii="Arial" w:hAnsi="Arial" w:cs="Arial"/>
                      <w:bCs/>
                    </w:rPr>
                    <w:t xml:space="preserve"> of </w:t>
                  </w:r>
                  <w:proofErr w:type="spellStart"/>
                  <w:r>
                    <w:rPr>
                      <w:rFonts w:ascii="Arial" w:hAnsi="Arial" w:cs="Arial"/>
                      <w:bCs/>
                    </w:rPr>
                    <w:t>Aadhaar</w:t>
                  </w:r>
                  <w:proofErr w:type="spellEnd"/>
                  <w:r>
                    <w:rPr>
                      <w:rFonts w:ascii="Arial" w:hAnsi="Arial" w:cs="Arial"/>
                      <w:bCs/>
                    </w:rPr>
                    <w:t xml:space="preserve"> </w:t>
                  </w:r>
                </w:p>
              </w:tc>
            </w:tr>
          </w:tbl>
          <w:p w14:paraId="3BCA30C6" w14:textId="77777777" w:rsidR="00E607C3" w:rsidRDefault="00E607C3" w:rsidP="004A3F57">
            <w:pPr>
              <w:spacing w:after="0" w:line="240" w:lineRule="auto"/>
              <w:ind w:right="26"/>
              <w:rPr>
                <w:rFonts w:ascii="Arial" w:hAnsi="Arial" w:cs="Arial"/>
                <w:sz w:val="16"/>
                <w:szCs w:val="16"/>
              </w:rPr>
            </w:pPr>
          </w:p>
          <w:tbl>
            <w:tblPr>
              <w:tblW w:w="1050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06"/>
            </w:tblGrid>
            <w:tr w:rsidR="002E4EFD" w:rsidRPr="002D44B0" w14:paraId="05FE9515" w14:textId="77777777" w:rsidTr="00F8516F">
              <w:trPr>
                <w:trHeight w:val="228"/>
              </w:trPr>
              <w:tc>
                <w:tcPr>
                  <w:tcW w:w="10506" w:type="dxa"/>
                  <w:tcBorders>
                    <w:top w:val="single" w:sz="8" w:space="0" w:color="AEBAD5"/>
                    <w:left w:val="single" w:sz="8" w:space="0" w:color="AEBAD5"/>
                    <w:bottom w:val="single" w:sz="8" w:space="0" w:color="AEBAD5"/>
                    <w:right w:val="single" w:sz="8" w:space="0" w:color="AEBAD5"/>
                  </w:tcBorders>
                  <w:shd w:val="clear" w:color="auto" w:fill="EAEDF4"/>
                </w:tcPr>
                <w:p w14:paraId="7080530A" w14:textId="7D03D459" w:rsidR="002E4EFD" w:rsidRPr="002D44B0" w:rsidRDefault="002E4EFD" w:rsidP="00F8516F">
                  <w:pPr>
                    <w:spacing w:after="0" w:line="240" w:lineRule="auto"/>
                    <w:ind w:right="26"/>
                    <w:rPr>
                      <w:rFonts w:ascii="Arial" w:hAnsi="Arial" w:cs="Arial"/>
                      <w:b/>
                      <w:bCs/>
                      <w:color w:val="3B3E42"/>
                    </w:rPr>
                  </w:pPr>
                  <w:r>
                    <w:rPr>
                      <w:rFonts w:ascii="Arial" w:hAnsi="Arial" w:cs="Arial"/>
                      <w:b/>
                      <w:bCs/>
                      <w:color w:val="3B3E42"/>
                    </w:rPr>
                    <w:t>Certifications</w:t>
                  </w:r>
                </w:p>
              </w:tc>
            </w:tr>
            <w:tr w:rsidR="002E4EFD" w:rsidRPr="002D44B0" w14:paraId="33CBDB5D" w14:textId="77777777" w:rsidTr="00F8516F">
              <w:trPr>
                <w:trHeight w:val="365"/>
              </w:trPr>
              <w:tc>
                <w:tcPr>
                  <w:tcW w:w="10506" w:type="dxa"/>
                  <w:tcBorders>
                    <w:top w:val="double" w:sz="6" w:space="0" w:color="AEBAD5"/>
                    <w:left w:val="single" w:sz="8" w:space="0" w:color="AEBAD5"/>
                    <w:bottom w:val="single" w:sz="8" w:space="0" w:color="AEBAD5"/>
                    <w:right w:val="single" w:sz="8" w:space="0" w:color="AEBAD5"/>
                  </w:tcBorders>
                </w:tcPr>
                <w:p w14:paraId="20DCBC82" w14:textId="757AF518" w:rsidR="002E4EFD" w:rsidRDefault="002E4EFD" w:rsidP="00F8516F">
                  <w:pPr>
                    <w:numPr>
                      <w:ilvl w:val="0"/>
                      <w:numId w:val="11"/>
                    </w:numPr>
                    <w:spacing w:after="0" w:line="240" w:lineRule="auto"/>
                    <w:ind w:left="512" w:right="26"/>
                    <w:rPr>
                      <w:rFonts w:ascii="Arial" w:hAnsi="Arial" w:cs="Arial"/>
                      <w:bCs/>
                    </w:rPr>
                  </w:pPr>
                  <w:r>
                    <w:rPr>
                      <w:rFonts w:ascii="Arial" w:hAnsi="Arial" w:cs="Arial"/>
                      <w:bCs/>
                    </w:rPr>
                    <w:t>JAIIB by IIBF</w:t>
                  </w:r>
                </w:p>
                <w:p w14:paraId="12A9F038" w14:textId="1A269520" w:rsidR="002E4EFD" w:rsidRDefault="002E4EFD" w:rsidP="00F8516F">
                  <w:pPr>
                    <w:numPr>
                      <w:ilvl w:val="0"/>
                      <w:numId w:val="11"/>
                    </w:numPr>
                    <w:spacing w:after="0" w:line="240" w:lineRule="auto"/>
                    <w:ind w:left="512" w:right="26"/>
                    <w:rPr>
                      <w:rFonts w:ascii="Arial" w:hAnsi="Arial" w:cs="Arial"/>
                      <w:bCs/>
                    </w:rPr>
                  </w:pPr>
                  <w:r>
                    <w:rPr>
                      <w:rFonts w:ascii="Arial" w:hAnsi="Arial" w:cs="Arial"/>
                      <w:bCs/>
                    </w:rPr>
                    <w:t>S</w:t>
                  </w:r>
                  <w:r w:rsidR="00616771">
                    <w:rPr>
                      <w:rFonts w:ascii="Arial" w:hAnsi="Arial" w:cs="Arial"/>
                      <w:bCs/>
                    </w:rPr>
                    <w:t>P</w:t>
                  </w:r>
                  <w:r>
                    <w:rPr>
                      <w:rFonts w:ascii="Arial" w:hAnsi="Arial" w:cs="Arial"/>
                      <w:bCs/>
                    </w:rPr>
                    <w:t xml:space="preserve"> Certification by IRDA</w:t>
                  </w:r>
                </w:p>
                <w:p w14:paraId="134A98B8" w14:textId="77777777" w:rsidR="002E4EFD" w:rsidRDefault="002E4EFD" w:rsidP="002E4EFD">
                  <w:pPr>
                    <w:numPr>
                      <w:ilvl w:val="0"/>
                      <w:numId w:val="11"/>
                    </w:numPr>
                    <w:spacing w:after="0" w:line="240" w:lineRule="auto"/>
                    <w:ind w:left="512" w:right="26"/>
                    <w:rPr>
                      <w:rFonts w:ascii="Arial" w:hAnsi="Arial" w:cs="Arial"/>
                      <w:bCs/>
                    </w:rPr>
                  </w:pPr>
                  <w:proofErr w:type="spellStart"/>
                  <w:r>
                    <w:rPr>
                      <w:rFonts w:ascii="Arial" w:hAnsi="Arial" w:cs="Arial"/>
                      <w:bCs/>
                    </w:rPr>
                    <w:t>Aadhaar</w:t>
                  </w:r>
                  <w:proofErr w:type="spellEnd"/>
                  <w:r>
                    <w:rPr>
                      <w:rFonts w:ascii="Arial" w:hAnsi="Arial" w:cs="Arial"/>
                      <w:bCs/>
                    </w:rPr>
                    <w:t xml:space="preserve"> Supervisor by UIDAI</w:t>
                  </w:r>
                  <w:r w:rsidRPr="002E4EFD">
                    <w:rPr>
                      <w:rFonts w:ascii="Arial" w:hAnsi="Arial" w:cs="Arial"/>
                      <w:bCs/>
                    </w:rPr>
                    <w:t xml:space="preserve"> </w:t>
                  </w:r>
                </w:p>
                <w:p w14:paraId="2B99C47C" w14:textId="77777777" w:rsidR="00E73B58" w:rsidRDefault="00E73B58" w:rsidP="002E4EFD">
                  <w:pPr>
                    <w:numPr>
                      <w:ilvl w:val="0"/>
                      <w:numId w:val="11"/>
                    </w:numPr>
                    <w:spacing w:after="0" w:line="240" w:lineRule="auto"/>
                    <w:ind w:left="512" w:right="26"/>
                    <w:rPr>
                      <w:rFonts w:ascii="Arial" w:hAnsi="Arial" w:cs="Arial"/>
                      <w:bCs/>
                    </w:rPr>
                  </w:pPr>
                  <w:r>
                    <w:rPr>
                      <w:rFonts w:ascii="Arial" w:hAnsi="Arial" w:cs="Arial"/>
                      <w:bCs/>
                    </w:rPr>
                    <w:t>AML &amp; KYC by IIBF</w:t>
                  </w:r>
                </w:p>
                <w:p w14:paraId="1014A908" w14:textId="77777777" w:rsidR="00616771" w:rsidRDefault="00616771" w:rsidP="002E4EFD">
                  <w:pPr>
                    <w:numPr>
                      <w:ilvl w:val="0"/>
                      <w:numId w:val="11"/>
                    </w:numPr>
                    <w:spacing w:after="0" w:line="240" w:lineRule="auto"/>
                    <w:ind w:left="512" w:right="26"/>
                    <w:rPr>
                      <w:rFonts w:ascii="Arial" w:hAnsi="Arial" w:cs="Arial"/>
                      <w:bCs/>
                    </w:rPr>
                  </w:pPr>
                  <w:r>
                    <w:rPr>
                      <w:rFonts w:ascii="Arial" w:hAnsi="Arial" w:cs="Arial"/>
                      <w:bCs/>
                    </w:rPr>
                    <w:t>Customer Service and Banking Codes and Standards by IIBF</w:t>
                  </w:r>
                </w:p>
                <w:p w14:paraId="03A53F53" w14:textId="77777777" w:rsidR="00D83079" w:rsidRDefault="00D83079" w:rsidP="002E4EFD">
                  <w:pPr>
                    <w:numPr>
                      <w:ilvl w:val="0"/>
                      <w:numId w:val="11"/>
                    </w:numPr>
                    <w:spacing w:after="0" w:line="240" w:lineRule="auto"/>
                    <w:ind w:left="512" w:right="26"/>
                    <w:rPr>
                      <w:rFonts w:ascii="Arial" w:hAnsi="Arial" w:cs="Arial"/>
                      <w:bCs/>
                    </w:rPr>
                  </w:pPr>
                  <w:r>
                    <w:rPr>
                      <w:rFonts w:ascii="Arial" w:hAnsi="Arial" w:cs="Arial"/>
                      <w:bCs/>
                    </w:rPr>
                    <w:t>MSME by IIBF</w:t>
                  </w:r>
                </w:p>
                <w:p w14:paraId="3FC64181" w14:textId="09197E6D" w:rsidR="00D83079" w:rsidRPr="002E4EFD" w:rsidRDefault="00D83079" w:rsidP="002E4EFD">
                  <w:pPr>
                    <w:numPr>
                      <w:ilvl w:val="0"/>
                      <w:numId w:val="11"/>
                    </w:numPr>
                    <w:spacing w:after="0" w:line="240" w:lineRule="auto"/>
                    <w:ind w:left="512" w:right="26"/>
                    <w:rPr>
                      <w:rFonts w:ascii="Arial" w:hAnsi="Arial" w:cs="Arial"/>
                      <w:bCs/>
                    </w:rPr>
                  </w:pPr>
                  <w:r>
                    <w:rPr>
                      <w:rFonts w:ascii="Arial" w:hAnsi="Arial" w:cs="Arial"/>
                      <w:bCs/>
                    </w:rPr>
                    <w:t>BC/BF by IIBF</w:t>
                  </w:r>
                </w:p>
              </w:tc>
            </w:tr>
          </w:tbl>
          <w:p w14:paraId="44E06B47" w14:textId="77777777" w:rsidR="002E4EFD" w:rsidRPr="002D44B0" w:rsidRDefault="002E4EFD" w:rsidP="004A3F57">
            <w:pPr>
              <w:spacing w:after="0" w:line="240" w:lineRule="auto"/>
              <w:ind w:right="26"/>
              <w:rPr>
                <w:rFonts w:ascii="Arial" w:hAnsi="Arial" w:cs="Arial"/>
                <w:sz w:val="16"/>
                <w:szCs w:val="16"/>
              </w:rPr>
            </w:pPr>
          </w:p>
          <w:tbl>
            <w:tblPr>
              <w:tblW w:w="1052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23"/>
            </w:tblGrid>
            <w:tr w:rsidR="002745E6" w:rsidRPr="002D44B0" w14:paraId="4E87CF63" w14:textId="77777777" w:rsidTr="00C113D6">
              <w:trPr>
                <w:trHeight w:val="126"/>
              </w:trPr>
              <w:tc>
                <w:tcPr>
                  <w:tcW w:w="10523" w:type="dxa"/>
                  <w:tcBorders>
                    <w:top w:val="single" w:sz="8" w:space="0" w:color="AEBAD5"/>
                    <w:left w:val="single" w:sz="8" w:space="0" w:color="AEBAD5"/>
                    <w:bottom w:val="single" w:sz="8" w:space="0" w:color="AEBAD5"/>
                    <w:right w:val="single" w:sz="8" w:space="0" w:color="AEBAD5"/>
                  </w:tcBorders>
                  <w:shd w:val="clear" w:color="auto" w:fill="EAEDF4"/>
                </w:tcPr>
                <w:p w14:paraId="56BDE85B" w14:textId="77777777" w:rsidR="002745E6" w:rsidRPr="002D44B0" w:rsidRDefault="008E5731" w:rsidP="004A3F57">
                  <w:pPr>
                    <w:spacing w:after="0" w:line="240" w:lineRule="auto"/>
                    <w:ind w:right="26"/>
                    <w:rPr>
                      <w:rFonts w:ascii="Arial" w:hAnsi="Arial" w:cs="Arial"/>
                      <w:b/>
                      <w:bCs/>
                      <w:color w:val="3B3E42"/>
                    </w:rPr>
                  </w:pPr>
                  <w:r>
                    <w:rPr>
                      <w:rFonts w:ascii="Arial" w:hAnsi="Arial" w:cs="Arial"/>
                      <w:b/>
                      <w:bCs/>
                      <w:color w:val="3B3E42"/>
                    </w:rPr>
                    <w:t>Projects Undertaken</w:t>
                  </w:r>
                </w:p>
              </w:tc>
            </w:tr>
            <w:tr w:rsidR="002745E6" w:rsidRPr="002D44B0" w14:paraId="17E6BCD7" w14:textId="77777777" w:rsidTr="00C113D6">
              <w:trPr>
                <w:trHeight w:val="679"/>
              </w:trPr>
              <w:tc>
                <w:tcPr>
                  <w:tcW w:w="10523" w:type="dxa"/>
                  <w:tcBorders>
                    <w:top w:val="double" w:sz="6" w:space="0" w:color="AEBAD5"/>
                    <w:left w:val="single" w:sz="8" w:space="0" w:color="AEBAD5"/>
                    <w:bottom w:val="single" w:sz="8" w:space="0" w:color="AEBAD5"/>
                    <w:right w:val="single" w:sz="8" w:space="0" w:color="AEBAD5"/>
                  </w:tcBorders>
                </w:tcPr>
                <w:p w14:paraId="4B2BEB1F" w14:textId="77777777" w:rsidR="000066E4" w:rsidRPr="000066E4" w:rsidRDefault="000066E4" w:rsidP="000066E4">
                  <w:pPr>
                    <w:pStyle w:val="ListParagraph"/>
                    <w:numPr>
                      <w:ilvl w:val="0"/>
                      <w:numId w:val="7"/>
                    </w:numPr>
                    <w:spacing w:after="0" w:line="240" w:lineRule="auto"/>
                    <w:ind w:left="512" w:right="26"/>
                    <w:rPr>
                      <w:rFonts w:ascii="Arial" w:hAnsi="Arial" w:cs="Arial"/>
                      <w:color w:val="3B3E42"/>
                    </w:rPr>
                  </w:pPr>
                  <w:r>
                    <w:rPr>
                      <w:rFonts w:ascii="Arial" w:hAnsi="Arial" w:cs="Arial"/>
                      <w:color w:val="3B3E42"/>
                    </w:rPr>
                    <w:t>Initiating SARFAESI proceedings and recovery in NPA accounts.</w:t>
                  </w:r>
                </w:p>
                <w:p w14:paraId="6EE7DC26" w14:textId="77777777" w:rsidR="00F25D10" w:rsidRDefault="00306715" w:rsidP="008E5731">
                  <w:pPr>
                    <w:pStyle w:val="ListParagraph"/>
                    <w:numPr>
                      <w:ilvl w:val="0"/>
                      <w:numId w:val="7"/>
                    </w:numPr>
                    <w:spacing w:after="0" w:line="240" w:lineRule="auto"/>
                    <w:ind w:left="512" w:right="26"/>
                    <w:rPr>
                      <w:rFonts w:ascii="Arial" w:hAnsi="Arial" w:cs="Arial"/>
                      <w:color w:val="3B3E42"/>
                    </w:rPr>
                  </w:pPr>
                  <w:r>
                    <w:rPr>
                      <w:rFonts w:ascii="Arial" w:hAnsi="Arial" w:cs="Arial"/>
                      <w:color w:val="3B3E42"/>
                    </w:rPr>
                    <w:t>Representing Delhi Zone as Executive Committee Member of our Union</w:t>
                  </w:r>
                </w:p>
                <w:p w14:paraId="4FF5A07B" w14:textId="77777777" w:rsidR="002745E6" w:rsidRDefault="00306715" w:rsidP="00306715">
                  <w:pPr>
                    <w:pStyle w:val="ListParagraph"/>
                    <w:numPr>
                      <w:ilvl w:val="0"/>
                      <w:numId w:val="7"/>
                    </w:numPr>
                    <w:spacing w:after="0" w:line="240" w:lineRule="auto"/>
                    <w:ind w:left="512" w:right="26"/>
                    <w:rPr>
                      <w:rFonts w:ascii="Arial" w:hAnsi="Arial" w:cs="Arial"/>
                      <w:color w:val="3B3E42"/>
                    </w:rPr>
                  </w:pPr>
                  <w:r>
                    <w:rPr>
                      <w:rFonts w:ascii="Arial" w:hAnsi="Arial" w:cs="Arial"/>
                      <w:color w:val="3B3E42"/>
                    </w:rPr>
                    <w:t>Handled newly opened branch as Branch Head.</w:t>
                  </w:r>
                </w:p>
                <w:p w14:paraId="1D1A6022" w14:textId="77777777" w:rsidR="00296B64" w:rsidRPr="00306715" w:rsidRDefault="00296B64" w:rsidP="00306715">
                  <w:pPr>
                    <w:pStyle w:val="ListParagraph"/>
                    <w:numPr>
                      <w:ilvl w:val="0"/>
                      <w:numId w:val="7"/>
                    </w:numPr>
                    <w:spacing w:after="0" w:line="240" w:lineRule="auto"/>
                    <w:ind w:left="512" w:right="26"/>
                    <w:rPr>
                      <w:rFonts w:ascii="Arial" w:hAnsi="Arial" w:cs="Arial"/>
                      <w:color w:val="3B3E42"/>
                    </w:rPr>
                  </w:pPr>
                  <w:r>
                    <w:rPr>
                      <w:rFonts w:ascii="Arial" w:hAnsi="Arial" w:cs="Arial"/>
                      <w:color w:val="3B3E42"/>
                    </w:rPr>
                    <w:t xml:space="preserve">Enrollment of residents and </w:t>
                  </w:r>
                  <w:proofErr w:type="spellStart"/>
                  <w:r>
                    <w:rPr>
                      <w:rFonts w:ascii="Arial" w:hAnsi="Arial" w:cs="Arial"/>
                      <w:color w:val="3B3E42"/>
                    </w:rPr>
                    <w:t>updations</w:t>
                  </w:r>
                  <w:proofErr w:type="spellEnd"/>
                  <w:r>
                    <w:rPr>
                      <w:rFonts w:ascii="Arial" w:hAnsi="Arial" w:cs="Arial"/>
                      <w:color w:val="3B3E42"/>
                    </w:rPr>
                    <w:t xml:space="preserve"> of </w:t>
                  </w:r>
                  <w:proofErr w:type="spellStart"/>
                  <w:r>
                    <w:rPr>
                      <w:rFonts w:ascii="Arial" w:hAnsi="Arial" w:cs="Arial"/>
                      <w:color w:val="3B3E42"/>
                    </w:rPr>
                    <w:t>Aadhaar</w:t>
                  </w:r>
                  <w:proofErr w:type="spellEnd"/>
                  <w:r>
                    <w:rPr>
                      <w:rFonts w:ascii="Arial" w:hAnsi="Arial" w:cs="Arial"/>
                      <w:color w:val="3B3E42"/>
                    </w:rPr>
                    <w:t xml:space="preserve"> data of residents</w:t>
                  </w:r>
                </w:p>
              </w:tc>
            </w:tr>
          </w:tbl>
          <w:p w14:paraId="09E73856" w14:textId="77777777" w:rsidR="002745E6" w:rsidRPr="002D44B0" w:rsidRDefault="002745E6" w:rsidP="004A3F57">
            <w:pPr>
              <w:spacing w:after="0" w:line="240" w:lineRule="auto"/>
              <w:ind w:right="26"/>
              <w:rPr>
                <w:rFonts w:ascii="Arial" w:hAnsi="Arial" w:cs="Arial"/>
              </w:rPr>
            </w:pPr>
          </w:p>
        </w:tc>
      </w:tr>
      <w:tr w:rsidR="00E607C3" w:rsidRPr="002D44B0" w14:paraId="4BCD076C" w14:textId="77777777" w:rsidTr="00C113D6">
        <w:tc>
          <w:tcPr>
            <w:tcW w:w="10682" w:type="dxa"/>
            <w:gridSpan w:val="2"/>
          </w:tcPr>
          <w:p w14:paraId="005354C6" w14:textId="77777777" w:rsidR="00296B64" w:rsidRDefault="00296B64" w:rsidP="00296B64">
            <w:pPr>
              <w:spacing w:after="0" w:line="240" w:lineRule="auto"/>
              <w:ind w:right="26"/>
              <w:rPr>
                <w:rFonts w:ascii="Arial" w:hAnsi="Arial" w:cs="Arial"/>
              </w:rPr>
            </w:pPr>
          </w:p>
          <w:tbl>
            <w:tblPr>
              <w:tblW w:w="10506"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06"/>
            </w:tblGrid>
            <w:tr w:rsidR="00296B64" w:rsidRPr="002D44B0" w14:paraId="34DE0C09" w14:textId="77777777" w:rsidTr="002A255E">
              <w:trPr>
                <w:trHeight w:val="228"/>
              </w:trPr>
              <w:tc>
                <w:tcPr>
                  <w:tcW w:w="10506" w:type="dxa"/>
                  <w:tcBorders>
                    <w:top w:val="single" w:sz="8" w:space="0" w:color="AEBAD5"/>
                    <w:left w:val="single" w:sz="8" w:space="0" w:color="AEBAD5"/>
                    <w:bottom w:val="single" w:sz="8" w:space="0" w:color="AEBAD5"/>
                    <w:right w:val="single" w:sz="8" w:space="0" w:color="AEBAD5"/>
                  </w:tcBorders>
                  <w:shd w:val="clear" w:color="auto" w:fill="EAEDF4"/>
                </w:tcPr>
                <w:p w14:paraId="17E7DB8A" w14:textId="77777777" w:rsidR="00296B64" w:rsidRPr="002D44B0" w:rsidRDefault="00296B64" w:rsidP="002A255E">
                  <w:pPr>
                    <w:spacing w:after="0" w:line="240" w:lineRule="auto"/>
                    <w:ind w:right="26"/>
                    <w:rPr>
                      <w:rFonts w:ascii="Arial" w:hAnsi="Arial" w:cs="Arial"/>
                      <w:b/>
                      <w:bCs/>
                      <w:color w:val="3B3E42"/>
                    </w:rPr>
                  </w:pPr>
                  <w:r>
                    <w:rPr>
                      <w:rFonts w:ascii="Arial" w:hAnsi="Arial" w:cs="Arial"/>
                      <w:b/>
                      <w:bCs/>
                      <w:color w:val="3B3E42"/>
                    </w:rPr>
                    <w:t>Hobbies &amp; Interests</w:t>
                  </w:r>
                </w:p>
              </w:tc>
            </w:tr>
            <w:tr w:rsidR="00296B64" w:rsidRPr="002D44B0" w14:paraId="04C3188B" w14:textId="77777777" w:rsidTr="002A255E">
              <w:trPr>
                <w:trHeight w:val="365"/>
              </w:trPr>
              <w:tc>
                <w:tcPr>
                  <w:tcW w:w="10506" w:type="dxa"/>
                  <w:tcBorders>
                    <w:top w:val="double" w:sz="6" w:space="0" w:color="AEBAD5"/>
                    <w:left w:val="single" w:sz="8" w:space="0" w:color="AEBAD5"/>
                    <w:bottom w:val="single" w:sz="8" w:space="0" w:color="AEBAD5"/>
                    <w:right w:val="single" w:sz="8" w:space="0" w:color="AEBAD5"/>
                  </w:tcBorders>
                </w:tcPr>
                <w:p w14:paraId="45808161" w14:textId="77777777" w:rsidR="00296B64" w:rsidRDefault="00296B64" w:rsidP="00296B64">
                  <w:pPr>
                    <w:numPr>
                      <w:ilvl w:val="0"/>
                      <w:numId w:val="11"/>
                    </w:numPr>
                    <w:spacing w:after="0" w:line="240" w:lineRule="auto"/>
                    <w:ind w:left="512" w:right="26"/>
                    <w:rPr>
                      <w:rFonts w:ascii="Arial" w:hAnsi="Arial" w:cs="Arial"/>
                      <w:bCs/>
                    </w:rPr>
                  </w:pPr>
                  <w:r>
                    <w:rPr>
                      <w:rFonts w:ascii="Arial" w:hAnsi="Arial" w:cs="Arial"/>
                      <w:bCs/>
                    </w:rPr>
                    <w:t>Driving</w:t>
                  </w:r>
                </w:p>
                <w:p w14:paraId="6DF0368F" w14:textId="77777777" w:rsidR="00296B64" w:rsidRDefault="00296B64" w:rsidP="002A255E">
                  <w:pPr>
                    <w:numPr>
                      <w:ilvl w:val="0"/>
                      <w:numId w:val="11"/>
                    </w:numPr>
                    <w:spacing w:after="0" w:line="240" w:lineRule="auto"/>
                    <w:ind w:left="512" w:right="26"/>
                    <w:rPr>
                      <w:rFonts w:ascii="Arial" w:hAnsi="Arial" w:cs="Arial"/>
                      <w:bCs/>
                    </w:rPr>
                  </w:pPr>
                  <w:r>
                    <w:rPr>
                      <w:rFonts w:ascii="Arial" w:hAnsi="Arial" w:cs="Arial"/>
                      <w:bCs/>
                    </w:rPr>
                    <w:t>Travelling</w:t>
                  </w:r>
                </w:p>
                <w:p w14:paraId="336A015D" w14:textId="77777777" w:rsidR="00296B64" w:rsidRPr="00306715" w:rsidRDefault="00296B64" w:rsidP="002A255E">
                  <w:pPr>
                    <w:numPr>
                      <w:ilvl w:val="0"/>
                      <w:numId w:val="11"/>
                    </w:numPr>
                    <w:spacing w:after="0" w:line="240" w:lineRule="auto"/>
                    <w:ind w:left="512" w:right="26"/>
                    <w:rPr>
                      <w:rFonts w:ascii="Arial" w:hAnsi="Arial" w:cs="Arial"/>
                      <w:bCs/>
                    </w:rPr>
                  </w:pPr>
                  <w:r>
                    <w:rPr>
                      <w:rFonts w:ascii="Arial" w:hAnsi="Arial" w:cs="Arial"/>
                      <w:bCs/>
                    </w:rPr>
                    <w:t>Eating</w:t>
                  </w:r>
                </w:p>
              </w:tc>
            </w:tr>
          </w:tbl>
          <w:p w14:paraId="4B91321C" w14:textId="77777777" w:rsidR="00E607C3" w:rsidRDefault="00E607C3" w:rsidP="004A3F57">
            <w:pPr>
              <w:spacing w:after="0" w:line="240" w:lineRule="auto"/>
              <w:ind w:right="26"/>
              <w:rPr>
                <w:rFonts w:ascii="Arial" w:hAnsi="Arial" w:cs="Arial"/>
                <w:b/>
                <w:bCs/>
                <w:color w:val="3B3E42"/>
              </w:rPr>
            </w:pPr>
          </w:p>
          <w:tbl>
            <w:tblPr>
              <w:tblW w:w="1052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10520"/>
            </w:tblGrid>
            <w:tr w:rsidR="002A255E" w:rsidRPr="002D44B0" w14:paraId="4DFF169B" w14:textId="77777777" w:rsidTr="002A255E">
              <w:tc>
                <w:tcPr>
                  <w:tcW w:w="10520" w:type="dxa"/>
                  <w:tcBorders>
                    <w:top w:val="single" w:sz="8" w:space="0" w:color="AEBAD5"/>
                    <w:left w:val="single" w:sz="8" w:space="0" w:color="AEBAD5"/>
                    <w:bottom w:val="single" w:sz="8" w:space="0" w:color="AEBAD5"/>
                    <w:right w:val="single" w:sz="8" w:space="0" w:color="AEBAD5"/>
                  </w:tcBorders>
                  <w:shd w:val="clear" w:color="auto" w:fill="EAEDF4"/>
                </w:tcPr>
                <w:p w14:paraId="1C3C3D0F" w14:textId="77777777" w:rsidR="002A255E" w:rsidRPr="002D44B0" w:rsidRDefault="002A255E" w:rsidP="002A255E">
                  <w:pPr>
                    <w:spacing w:after="0" w:line="240" w:lineRule="auto"/>
                    <w:ind w:right="26"/>
                    <w:rPr>
                      <w:rFonts w:ascii="Arial" w:hAnsi="Arial" w:cs="Arial"/>
                      <w:b/>
                      <w:bCs/>
                      <w:color w:val="3B3E42"/>
                    </w:rPr>
                  </w:pPr>
                  <w:r>
                    <w:rPr>
                      <w:rFonts w:ascii="Arial" w:hAnsi="Arial" w:cs="Arial"/>
                      <w:b/>
                      <w:bCs/>
                      <w:color w:val="3B3E42"/>
                    </w:rPr>
                    <w:t>Personal Details</w:t>
                  </w:r>
                </w:p>
              </w:tc>
            </w:tr>
            <w:tr w:rsidR="002A255E" w:rsidRPr="002D44B0" w14:paraId="475ABAFD" w14:textId="77777777" w:rsidTr="002A255E">
              <w:tc>
                <w:tcPr>
                  <w:tcW w:w="10520" w:type="dxa"/>
                  <w:tcBorders>
                    <w:top w:val="double" w:sz="6" w:space="0" w:color="AEBAD5"/>
                    <w:left w:val="single" w:sz="8" w:space="0" w:color="AEBAD5"/>
                    <w:bottom w:val="single" w:sz="8" w:space="0" w:color="AEBAD5"/>
                    <w:right w:val="single" w:sz="8" w:space="0" w:color="AEBAD5"/>
                  </w:tcBorders>
                </w:tcPr>
                <w:p w14:paraId="4E130DF3" w14:textId="77777777" w:rsidR="002A255E" w:rsidRPr="00C113D6" w:rsidRDefault="002A255E" w:rsidP="002A255E">
                  <w:pPr>
                    <w:spacing w:after="0" w:line="240" w:lineRule="auto"/>
                    <w:ind w:right="26"/>
                    <w:rPr>
                      <w:rFonts w:ascii="Arial" w:hAnsi="Arial" w:cs="Arial"/>
                      <w:bCs/>
                    </w:rPr>
                  </w:pPr>
                  <w:r w:rsidRPr="00C113D6">
                    <w:rPr>
                      <w:rFonts w:ascii="Arial" w:hAnsi="Arial" w:cs="Arial"/>
                      <w:bCs/>
                    </w:rPr>
                    <w:t xml:space="preserve">Date of </w:t>
                  </w:r>
                  <w:r>
                    <w:rPr>
                      <w:rFonts w:ascii="Arial" w:hAnsi="Arial" w:cs="Arial"/>
                      <w:bCs/>
                    </w:rPr>
                    <w:t>Birth             : 26 January 1986</w:t>
                  </w:r>
                </w:p>
                <w:p w14:paraId="4C0B14B8" w14:textId="24A82F9A" w:rsidR="002A255E" w:rsidRPr="00C113D6" w:rsidRDefault="002A255E" w:rsidP="002A255E">
                  <w:pPr>
                    <w:spacing w:after="0" w:line="240" w:lineRule="auto"/>
                    <w:ind w:right="26"/>
                    <w:rPr>
                      <w:rFonts w:ascii="Arial" w:hAnsi="Arial" w:cs="Arial"/>
                      <w:bCs/>
                    </w:rPr>
                  </w:pPr>
                  <w:r w:rsidRPr="00C113D6">
                    <w:rPr>
                      <w:rFonts w:ascii="Arial" w:hAnsi="Arial" w:cs="Arial"/>
                      <w:bCs/>
                    </w:rPr>
                    <w:t xml:space="preserve">Address                    : </w:t>
                  </w:r>
                  <w:r>
                    <w:rPr>
                      <w:rFonts w:ascii="Arial" w:hAnsi="Arial" w:cs="Arial"/>
                      <w:bCs/>
                    </w:rPr>
                    <w:t xml:space="preserve">H. No. 87, Jain </w:t>
                  </w:r>
                  <w:proofErr w:type="spellStart"/>
                  <w:r>
                    <w:rPr>
                      <w:rFonts w:ascii="Arial" w:hAnsi="Arial" w:cs="Arial"/>
                      <w:bCs/>
                    </w:rPr>
                    <w:t>Bhawan</w:t>
                  </w:r>
                  <w:proofErr w:type="spellEnd"/>
                  <w:r>
                    <w:rPr>
                      <w:rFonts w:ascii="Arial" w:hAnsi="Arial" w:cs="Arial"/>
                      <w:bCs/>
                    </w:rPr>
                    <w:t xml:space="preserve">, Het Ram Park Colony, Near IDBI Bank, Mall Road, </w:t>
                  </w:r>
                  <w:proofErr w:type="spellStart"/>
                  <w:r>
                    <w:rPr>
                      <w:rFonts w:ascii="Arial" w:hAnsi="Arial" w:cs="Arial"/>
                      <w:bCs/>
                    </w:rPr>
                    <w:t>Hisar</w:t>
                  </w:r>
                  <w:proofErr w:type="spellEnd"/>
                  <w:r>
                    <w:rPr>
                      <w:rFonts w:ascii="Arial" w:hAnsi="Arial" w:cs="Arial"/>
                      <w:bCs/>
                    </w:rPr>
                    <w:t xml:space="preserve"> - 125001</w:t>
                  </w:r>
                </w:p>
                <w:p w14:paraId="6026B0D5" w14:textId="77777777" w:rsidR="002A255E" w:rsidRPr="002D44B0" w:rsidRDefault="002A255E" w:rsidP="002A255E">
                  <w:pPr>
                    <w:spacing w:after="0" w:line="240" w:lineRule="auto"/>
                    <w:ind w:right="26"/>
                    <w:rPr>
                      <w:rFonts w:ascii="Arial" w:hAnsi="Arial" w:cs="Arial"/>
                      <w:b/>
                      <w:bCs/>
                    </w:rPr>
                  </w:pPr>
                  <w:r w:rsidRPr="00C113D6">
                    <w:rPr>
                      <w:rFonts w:ascii="Arial" w:hAnsi="Arial" w:cs="Arial"/>
                      <w:bCs/>
                    </w:rPr>
                    <w:t xml:space="preserve">Languages Known </w:t>
                  </w:r>
                  <w:r>
                    <w:rPr>
                      <w:rFonts w:ascii="Arial" w:hAnsi="Arial" w:cs="Arial"/>
                      <w:bCs/>
                    </w:rPr>
                    <w:t xml:space="preserve"> </w:t>
                  </w:r>
                  <w:r w:rsidRPr="00C113D6">
                    <w:rPr>
                      <w:rFonts w:ascii="Arial" w:hAnsi="Arial" w:cs="Arial"/>
                      <w:bCs/>
                    </w:rPr>
                    <w:t xml:space="preserve"> :</w:t>
                  </w:r>
                  <w:r>
                    <w:rPr>
                      <w:rFonts w:ascii="Arial" w:hAnsi="Arial" w:cs="Arial"/>
                      <w:bCs/>
                    </w:rPr>
                    <w:t xml:space="preserve">  English, Hindi</w:t>
                  </w:r>
                </w:p>
              </w:tc>
            </w:tr>
          </w:tbl>
          <w:p w14:paraId="7EC44D0E" w14:textId="77777777" w:rsidR="00296B64" w:rsidRDefault="00296B64" w:rsidP="004A3F57">
            <w:pPr>
              <w:spacing w:after="0" w:line="240" w:lineRule="auto"/>
              <w:ind w:right="26"/>
              <w:rPr>
                <w:rFonts w:ascii="Arial" w:hAnsi="Arial" w:cs="Arial"/>
                <w:b/>
                <w:bCs/>
                <w:color w:val="3B3E42"/>
              </w:rPr>
            </w:pPr>
          </w:p>
        </w:tc>
      </w:tr>
      <w:tr w:rsidR="003303B1" w:rsidRPr="002D44B0" w14:paraId="61B25092" w14:textId="77777777" w:rsidTr="00C113D6">
        <w:tc>
          <w:tcPr>
            <w:tcW w:w="10682" w:type="dxa"/>
            <w:gridSpan w:val="2"/>
          </w:tcPr>
          <w:p w14:paraId="13A2A576" w14:textId="77777777" w:rsidR="003303B1" w:rsidRPr="002D44B0" w:rsidRDefault="003303B1" w:rsidP="004A3F57">
            <w:pPr>
              <w:spacing w:after="0" w:line="240" w:lineRule="auto"/>
              <w:ind w:right="26"/>
              <w:rPr>
                <w:rFonts w:ascii="Arial" w:hAnsi="Arial" w:cs="Arial"/>
              </w:rPr>
            </w:pPr>
          </w:p>
        </w:tc>
      </w:tr>
      <w:tr w:rsidR="00CA4EDD" w:rsidRPr="002D44B0" w14:paraId="28DAA704" w14:textId="77777777" w:rsidTr="00C113D6">
        <w:tc>
          <w:tcPr>
            <w:tcW w:w="10682" w:type="dxa"/>
            <w:gridSpan w:val="2"/>
          </w:tcPr>
          <w:p w14:paraId="10C9CD6E" w14:textId="77777777" w:rsidR="00CA4EDD" w:rsidRPr="007E70AC" w:rsidRDefault="00CA4EDD" w:rsidP="004A3F57">
            <w:pPr>
              <w:spacing w:after="0" w:line="240" w:lineRule="auto"/>
              <w:ind w:right="26"/>
              <w:rPr>
                <w:rFonts w:ascii="Arial" w:hAnsi="Arial" w:cs="Arial"/>
                <w:sz w:val="4"/>
                <w:szCs w:val="4"/>
              </w:rPr>
            </w:pPr>
          </w:p>
        </w:tc>
      </w:tr>
    </w:tbl>
    <w:p w14:paraId="674604D1" w14:textId="77777777" w:rsidR="00694E29" w:rsidRPr="00215B45" w:rsidRDefault="00694E29" w:rsidP="004A3F57">
      <w:pPr>
        <w:ind w:right="26"/>
        <w:rPr>
          <w:rFonts w:ascii="Arial" w:hAnsi="Arial" w:cs="Arial"/>
        </w:rPr>
      </w:pPr>
    </w:p>
    <w:sectPr w:rsidR="00694E29" w:rsidRPr="00215B45" w:rsidSect="007A41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605B" w14:textId="77777777" w:rsidR="00E168CE" w:rsidRDefault="00E168CE" w:rsidP="00D7381B">
      <w:pPr>
        <w:spacing w:before="0" w:after="0" w:line="240" w:lineRule="auto"/>
      </w:pPr>
      <w:r>
        <w:separator/>
      </w:r>
    </w:p>
  </w:endnote>
  <w:endnote w:type="continuationSeparator" w:id="0">
    <w:p w14:paraId="69E8B35D" w14:textId="77777777" w:rsidR="00E168CE" w:rsidRDefault="00E168CE" w:rsidP="00D738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Schoolbook">
    <w:altName w:val="Tahoma"/>
    <w:panose1 w:val="02040604050505020304"/>
    <w:charset w:val="00"/>
    <w:family w:val="roman"/>
    <w:pitch w:val="variable"/>
    <w:sig w:usb0="00000287" w:usb1="00000000" w:usb2="00000000" w:usb3="00000000" w:csb0="0000009F" w:csb1="00000000"/>
  </w:font>
  <w:font w:name="MS PMincho">
    <w:altName w:val="MS Gothic"/>
    <w:panose1 w:val="02020600040205080304"/>
    <w:charset w:val="80"/>
    <w:family w:val="roman"/>
    <w:pitch w:val="variable"/>
    <w:sig w:usb0="00000000"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17F43" w14:textId="77777777" w:rsidR="00E168CE" w:rsidRDefault="00E168CE" w:rsidP="00D7381B">
      <w:pPr>
        <w:spacing w:before="0" w:after="0" w:line="240" w:lineRule="auto"/>
      </w:pPr>
      <w:r>
        <w:separator/>
      </w:r>
    </w:p>
  </w:footnote>
  <w:footnote w:type="continuationSeparator" w:id="0">
    <w:p w14:paraId="6BDA5431" w14:textId="77777777" w:rsidR="00E168CE" w:rsidRDefault="00E168CE" w:rsidP="00D738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767D"/>
    <w:multiLevelType w:val="hybridMultilevel"/>
    <w:tmpl w:val="EE34D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0AA6"/>
    <w:multiLevelType w:val="hybridMultilevel"/>
    <w:tmpl w:val="80E0977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563DA"/>
    <w:multiLevelType w:val="hybridMultilevel"/>
    <w:tmpl w:val="236C70FC"/>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F2F45"/>
    <w:multiLevelType w:val="hybridMultilevel"/>
    <w:tmpl w:val="2D487FB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A20143"/>
    <w:multiLevelType w:val="hybridMultilevel"/>
    <w:tmpl w:val="3B0EE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B12FC"/>
    <w:multiLevelType w:val="hybridMultilevel"/>
    <w:tmpl w:val="19EE2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10"/>
  </w:num>
  <w:num w:numId="6">
    <w:abstractNumId w:val="11"/>
  </w:num>
  <w:num w:numId="7">
    <w:abstractNumId w:val="7"/>
  </w:num>
  <w:num w:numId="8">
    <w:abstractNumId w:val="6"/>
  </w:num>
  <w:num w:numId="9">
    <w:abstractNumId w:val="0"/>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545"/>
    <w:rsid w:val="000066E4"/>
    <w:rsid w:val="00061595"/>
    <w:rsid w:val="00062AD3"/>
    <w:rsid w:val="00083491"/>
    <w:rsid w:val="000B6794"/>
    <w:rsid w:val="000C054A"/>
    <w:rsid w:val="000C3B91"/>
    <w:rsid w:val="000F5F14"/>
    <w:rsid w:val="001142FA"/>
    <w:rsid w:val="001211DC"/>
    <w:rsid w:val="00130370"/>
    <w:rsid w:val="00177B0E"/>
    <w:rsid w:val="001B0958"/>
    <w:rsid w:val="001B7701"/>
    <w:rsid w:val="001C04F4"/>
    <w:rsid w:val="001D095D"/>
    <w:rsid w:val="001D1BA4"/>
    <w:rsid w:val="00215B45"/>
    <w:rsid w:val="0021788F"/>
    <w:rsid w:val="0023021E"/>
    <w:rsid w:val="002560EF"/>
    <w:rsid w:val="002745E6"/>
    <w:rsid w:val="002937F4"/>
    <w:rsid w:val="00296B64"/>
    <w:rsid w:val="002A255E"/>
    <w:rsid w:val="002A401B"/>
    <w:rsid w:val="002D44B0"/>
    <w:rsid w:val="002E4EFD"/>
    <w:rsid w:val="00306715"/>
    <w:rsid w:val="00311C09"/>
    <w:rsid w:val="003149CE"/>
    <w:rsid w:val="00315076"/>
    <w:rsid w:val="003303B1"/>
    <w:rsid w:val="003A2507"/>
    <w:rsid w:val="003B14AF"/>
    <w:rsid w:val="00433ED9"/>
    <w:rsid w:val="004A3F57"/>
    <w:rsid w:val="004B1226"/>
    <w:rsid w:val="004C24DC"/>
    <w:rsid w:val="004C5208"/>
    <w:rsid w:val="004C6A50"/>
    <w:rsid w:val="005047BF"/>
    <w:rsid w:val="00504C88"/>
    <w:rsid w:val="0053134E"/>
    <w:rsid w:val="00532BE6"/>
    <w:rsid w:val="00532D43"/>
    <w:rsid w:val="005403B8"/>
    <w:rsid w:val="00552F7C"/>
    <w:rsid w:val="00562696"/>
    <w:rsid w:val="006068F3"/>
    <w:rsid w:val="00606CB9"/>
    <w:rsid w:val="00616771"/>
    <w:rsid w:val="00633636"/>
    <w:rsid w:val="00641208"/>
    <w:rsid w:val="0064754B"/>
    <w:rsid w:val="00694E29"/>
    <w:rsid w:val="006A0D59"/>
    <w:rsid w:val="006B6379"/>
    <w:rsid w:val="006D14D2"/>
    <w:rsid w:val="006E4778"/>
    <w:rsid w:val="006E5165"/>
    <w:rsid w:val="00710545"/>
    <w:rsid w:val="007431E5"/>
    <w:rsid w:val="007661DF"/>
    <w:rsid w:val="00771825"/>
    <w:rsid w:val="00786717"/>
    <w:rsid w:val="00787346"/>
    <w:rsid w:val="00787F8E"/>
    <w:rsid w:val="007A417A"/>
    <w:rsid w:val="007B0248"/>
    <w:rsid w:val="007C1368"/>
    <w:rsid w:val="007C2128"/>
    <w:rsid w:val="007C34E7"/>
    <w:rsid w:val="007E701A"/>
    <w:rsid w:val="007E70AC"/>
    <w:rsid w:val="007E7FFE"/>
    <w:rsid w:val="007F0A2F"/>
    <w:rsid w:val="0080455B"/>
    <w:rsid w:val="00817FF1"/>
    <w:rsid w:val="008312AB"/>
    <w:rsid w:val="00841659"/>
    <w:rsid w:val="00864960"/>
    <w:rsid w:val="008B784B"/>
    <w:rsid w:val="008C3DC4"/>
    <w:rsid w:val="008D29E7"/>
    <w:rsid w:val="008D653C"/>
    <w:rsid w:val="008E5731"/>
    <w:rsid w:val="00914EC1"/>
    <w:rsid w:val="0095777D"/>
    <w:rsid w:val="00957990"/>
    <w:rsid w:val="009859A8"/>
    <w:rsid w:val="009F2958"/>
    <w:rsid w:val="009F79C8"/>
    <w:rsid w:val="00A34C4E"/>
    <w:rsid w:val="00AB48A0"/>
    <w:rsid w:val="00AF174A"/>
    <w:rsid w:val="00B06F49"/>
    <w:rsid w:val="00B206C4"/>
    <w:rsid w:val="00B34E7A"/>
    <w:rsid w:val="00B42A0F"/>
    <w:rsid w:val="00B508D4"/>
    <w:rsid w:val="00B7626D"/>
    <w:rsid w:val="00BB17F5"/>
    <w:rsid w:val="00BC62D0"/>
    <w:rsid w:val="00BD4243"/>
    <w:rsid w:val="00BE76CE"/>
    <w:rsid w:val="00BF0E24"/>
    <w:rsid w:val="00C113D6"/>
    <w:rsid w:val="00C477BF"/>
    <w:rsid w:val="00C9149B"/>
    <w:rsid w:val="00C958C8"/>
    <w:rsid w:val="00CA4EDD"/>
    <w:rsid w:val="00CF07DC"/>
    <w:rsid w:val="00CF3B10"/>
    <w:rsid w:val="00D15693"/>
    <w:rsid w:val="00D2093E"/>
    <w:rsid w:val="00D51AE4"/>
    <w:rsid w:val="00D64086"/>
    <w:rsid w:val="00D7381B"/>
    <w:rsid w:val="00D83079"/>
    <w:rsid w:val="00DA7F28"/>
    <w:rsid w:val="00DB16C6"/>
    <w:rsid w:val="00DB5A85"/>
    <w:rsid w:val="00DE2EAE"/>
    <w:rsid w:val="00E00F52"/>
    <w:rsid w:val="00E04854"/>
    <w:rsid w:val="00E06382"/>
    <w:rsid w:val="00E168CE"/>
    <w:rsid w:val="00E23CF4"/>
    <w:rsid w:val="00E37C25"/>
    <w:rsid w:val="00E435ED"/>
    <w:rsid w:val="00E607C3"/>
    <w:rsid w:val="00E6713E"/>
    <w:rsid w:val="00E73B58"/>
    <w:rsid w:val="00E93F7B"/>
    <w:rsid w:val="00EC2E52"/>
    <w:rsid w:val="00ED023E"/>
    <w:rsid w:val="00ED6C70"/>
    <w:rsid w:val="00F007FA"/>
    <w:rsid w:val="00F01F91"/>
    <w:rsid w:val="00F171E8"/>
    <w:rsid w:val="00F25D10"/>
    <w:rsid w:val="00F31D65"/>
    <w:rsid w:val="00F31EDF"/>
    <w:rsid w:val="00F8378C"/>
    <w:rsid w:val="00FA7B5B"/>
    <w:rsid w:val="00FC3FD9"/>
    <w:rsid w:val="00FE2557"/>
    <w:rsid w:val="00FE36A4"/>
    <w:rsid w:val="00FE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B1D5"/>
  <w15:docId w15:val="{BFEF1E31-2AF5-4842-93E6-51EABA77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MS PMincho"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45"/>
    <w:pPr>
      <w:spacing w:before="40" w:after="200" w:line="276" w:lineRule="auto"/>
      <w:jc w:val="both"/>
    </w:pPr>
    <w:rPr>
      <w:lang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F295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F295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F295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F2958"/>
    <w:pPr>
      <w:spacing w:before="200" w:after="0"/>
      <w:jc w:val="left"/>
      <w:outlineLvl w:val="4"/>
    </w:pPr>
    <w:rPr>
      <w:smallCaps/>
      <w:color w:val="3667C3"/>
      <w:spacing w:val="10"/>
      <w:sz w:val="22"/>
      <w:szCs w:val="26"/>
    </w:rPr>
  </w:style>
  <w:style w:type="paragraph" w:styleId="Heading6">
    <w:name w:val="heading 6"/>
    <w:basedOn w:val="Normal"/>
    <w:next w:val="Normal"/>
    <w:link w:val="Heading6Char"/>
    <w:uiPriority w:val="9"/>
    <w:semiHidden/>
    <w:unhideWhenUsed/>
    <w:qFormat/>
    <w:rsid w:val="009F2958"/>
    <w:pPr>
      <w:spacing w:after="0"/>
      <w:jc w:val="left"/>
      <w:outlineLvl w:val="5"/>
    </w:pPr>
    <w:rPr>
      <w:smallCaps/>
      <w:color w:val="7598D9"/>
      <w:spacing w:val="5"/>
      <w:sz w:val="22"/>
    </w:rPr>
  </w:style>
  <w:style w:type="paragraph" w:styleId="Heading7">
    <w:name w:val="heading 7"/>
    <w:basedOn w:val="Normal"/>
    <w:next w:val="Normal"/>
    <w:link w:val="Heading7Char"/>
    <w:uiPriority w:val="9"/>
    <w:semiHidden/>
    <w:unhideWhenUsed/>
    <w:qFormat/>
    <w:rsid w:val="009F2958"/>
    <w:pPr>
      <w:spacing w:after="0"/>
      <w:jc w:val="left"/>
      <w:outlineLvl w:val="6"/>
    </w:pPr>
    <w:rPr>
      <w:b/>
      <w:smallCaps/>
      <w:color w:val="7598D9"/>
      <w:spacing w:val="10"/>
    </w:rPr>
  </w:style>
  <w:style w:type="paragraph" w:styleId="Heading8">
    <w:name w:val="heading 8"/>
    <w:basedOn w:val="Normal"/>
    <w:next w:val="Normal"/>
    <w:link w:val="Heading8Char"/>
    <w:uiPriority w:val="9"/>
    <w:semiHidden/>
    <w:unhideWhenUsed/>
    <w:qFormat/>
    <w:rsid w:val="009F2958"/>
    <w:pPr>
      <w:spacing w:after="0"/>
      <w:jc w:val="left"/>
      <w:outlineLvl w:val="7"/>
    </w:pPr>
    <w:rPr>
      <w:b/>
      <w:i/>
      <w:smallCaps/>
      <w:color w:val="3667C3"/>
    </w:rPr>
  </w:style>
  <w:style w:type="paragraph" w:styleId="Heading9">
    <w:name w:val="heading 9"/>
    <w:basedOn w:val="Normal"/>
    <w:next w:val="Normal"/>
    <w:link w:val="Heading9Char"/>
    <w:uiPriority w:val="9"/>
    <w:semiHidden/>
    <w:unhideWhenUsed/>
    <w:qFormat/>
    <w:rsid w:val="009F2958"/>
    <w:pPr>
      <w:spacing w:after="0"/>
      <w:jc w:val="left"/>
      <w:outlineLvl w:val="8"/>
    </w:pPr>
    <w:rPr>
      <w:b/>
      <w:i/>
      <w:smallCaps/>
      <w:color w:val="244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uiPriority w:val="99"/>
    <w:unhideWhenUsed/>
    <w:rsid w:val="00083491"/>
    <w:rPr>
      <w:color w:val="D2611C"/>
      <w:u w:val="single"/>
    </w:rPr>
  </w:style>
  <w:style w:type="character" w:customStyle="1" w:styleId="Heading1Char">
    <w:name w:val="Heading 1 Char"/>
    <w:link w:val="Heading1"/>
    <w:uiPriority w:val="9"/>
    <w:rsid w:val="009F2958"/>
    <w:rPr>
      <w:smallCaps/>
      <w:spacing w:val="5"/>
      <w:sz w:val="32"/>
      <w:szCs w:val="32"/>
    </w:rPr>
  </w:style>
  <w:style w:type="character" w:customStyle="1" w:styleId="Heading2Char">
    <w:name w:val="Heading 2 Char"/>
    <w:link w:val="Heading2"/>
    <w:uiPriority w:val="9"/>
    <w:semiHidden/>
    <w:rsid w:val="009F2958"/>
    <w:rPr>
      <w:smallCaps/>
      <w:spacing w:val="5"/>
      <w:sz w:val="28"/>
      <w:szCs w:val="28"/>
    </w:rPr>
  </w:style>
  <w:style w:type="character" w:customStyle="1" w:styleId="Heading3Char">
    <w:name w:val="Heading 3 Char"/>
    <w:link w:val="Heading3"/>
    <w:uiPriority w:val="9"/>
    <w:semiHidden/>
    <w:rsid w:val="009F2958"/>
    <w:rPr>
      <w:smallCaps/>
      <w:spacing w:val="5"/>
      <w:sz w:val="24"/>
      <w:szCs w:val="24"/>
    </w:rPr>
  </w:style>
  <w:style w:type="character" w:customStyle="1" w:styleId="Heading4Char">
    <w:name w:val="Heading 4 Char"/>
    <w:link w:val="Heading4"/>
    <w:uiPriority w:val="9"/>
    <w:semiHidden/>
    <w:rsid w:val="009F2958"/>
    <w:rPr>
      <w:smallCaps/>
      <w:spacing w:val="10"/>
      <w:sz w:val="22"/>
      <w:szCs w:val="22"/>
    </w:rPr>
  </w:style>
  <w:style w:type="character" w:customStyle="1" w:styleId="Heading5Char">
    <w:name w:val="Heading 5 Char"/>
    <w:link w:val="Heading5"/>
    <w:uiPriority w:val="9"/>
    <w:semiHidden/>
    <w:rsid w:val="009F2958"/>
    <w:rPr>
      <w:smallCaps/>
      <w:color w:val="3667C3"/>
      <w:spacing w:val="10"/>
      <w:sz w:val="22"/>
      <w:szCs w:val="26"/>
    </w:rPr>
  </w:style>
  <w:style w:type="character" w:customStyle="1" w:styleId="Heading6Char">
    <w:name w:val="Heading 6 Char"/>
    <w:link w:val="Heading6"/>
    <w:uiPriority w:val="9"/>
    <w:semiHidden/>
    <w:rsid w:val="009F2958"/>
    <w:rPr>
      <w:smallCaps/>
      <w:color w:val="7598D9"/>
      <w:spacing w:val="5"/>
      <w:sz w:val="22"/>
    </w:rPr>
  </w:style>
  <w:style w:type="character" w:customStyle="1" w:styleId="Heading7Char">
    <w:name w:val="Heading 7 Char"/>
    <w:link w:val="Heading7"/>
    <w:uiPriority w:val="9"/>
    <w:semiHidden/>
    <w:rsid w:val="009F2958"/>
    <w:rPr>
      <w:b/>
      <w:smallCaps/>
      <w:color w:val="7598D9"/>
      <w:spacing w:val="10"/>
    </w:rPr>
  </w:style>
  <w:style w:type="character" w:customStyle="1" w:styleId="Heading8Char">
    <w:name w:val="Heading 8 Char"/>
    <w:link w:val="Heading8"/>
    <w:uiPriority w:val="9"/>
    <w:semiHidden/>
    <w:rsid w:val="009F2958"/>
    <w:rPr>
      <w:b/>
      <w:i/>
      <w:smallCaps/>
      <w:color w:val="3667C3"/>
    </w:rPr>
  </w:style>
  <w:style w:type="character" w:customStyle="1" w:styleId="Heading9Char">
    <w:name w:val="Heading 9 Char"/>
    <w:link w:val="Heading9"/>
    <w:uiPriority w:val="9"/>
    <w:semiHidden/>
    <w:rsid w:val="009F2958"/>
    <w:rPr>
      <w:b/>
      <w:i/>
      <w:smallCaps/>
      <w:color w:val="244482"/>
    </w:rPr>
  </w:style>
  <w:style w:type="paragraph" w:styleId="Caption">
    <w:name w:val="caption"/>
    <w:basedOn w:val="Normal"/>
    <w:next w:val="Normal"/>
    <w:uiPriority w:val="35"/>
    <w:semiHidden/>
    <w:unhideWhenUsed/>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rPr>
  </w:style>
  <w:style w:type="character" w:customStyle="1" w:styleId="TitleChar">
    <w:name w:val="Title Char"/>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rPr>
  </w:style>
  <w:style w:type="character" w:customStyle="1" w:styleId="SubtitleChar">
    <w:name w:val="Subtitle Char"/>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rPr>
  </w:style>
  <w:style w:type="character" w:customStyle="1" w:styleId="QuoteChar">
    <w:name w:val="Quote Char"/>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IntenseQuoteChar">
    <w:name w:val="Intense Quote Char"/>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semiHidden/>
    <w:unhideWhenUsed/>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Palatino Linotype" w:eastAsia="Verdana" w:hAnsi="Palatino Linotype"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Palatino Linotype" w:eastAsia="Verdana" w:hAnsi="Palatino Linotype"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Palatino Linotype" w:eastAsia="Verdana" w:hAnsi="Palatino Linotype" w:cs="Times New Roman"/>
        <w:b/>
        <w:bCs/>
      </w:rPr>
    </w:tblStylePr>
    <w:tblStylePr w:type="lastCol">
      <w:rPr>
        <w:rFonts w:ascii="Palatino Linotype" w:eastAsia="Verdana" w:hAnsi="Palatino Linotype"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FootnoteText">
    <w:name w:val="footnote text"/>
    <w:basedOn w:val="Normal"/>
    <w:link w:val="FootnoteTextChar"/>
    <w:uiPriority w:val="99"/>
    <w:semiHidden/>
    <w:unhideWhenUsed/>
    <w:rsid w:val="00D7381B"/>
    <w:pPr>
      <w:spacing w:before="0" w:after="0" w:line="240" w:lineRule="auto"/>
    </w:pPr>
  </w:style>
  <w:style w:type="character" w:customStyle="1" w:styleId="FootnoteTextChar">
    <w:name w:val="Footnote Text Char"/>
    <w:basedOn w:val="DefaultParagraphFont"/>
    <w:link w:val="FootnoteText"/>
    <w:uiPriority w:val="99"/>
    <w:semiHidden/>
    <w:rsid w:val="00D7381B"/>
    <w:rPr>
      <w:lang w:bidi="en-US"/>
    </w:rPr>
  </w:style>
  <w:style w:type="character" w:styleId="FootnoteReference">
    <w:name w:val="footnote reference"/>
    <w:basedOn w:val="DefaultParagraphFont"/>
    <w:uiPriority w:val="99"/>
    <w:semiHidden/>
    <w:unhideWhenUsed/>
    <w:rsid w:val="00D7381B"/>
    <w:rPr>
      <w:vertAlign w:val="superscript"/>
    </w:rPr>
  </w:style>
  <w:style w:type="character" w:styleId="CommentReference">
    <w:name w:val="annotation reference"/>
    <w:basedOn w:val="DefaultParagraphFont"/>
    <w:uiPriority w:val="99"/>
    <w:semiHidden/>
    <w:unhideWhenUsed/>
    <w:rsid w:val="000C054A"/>
    <w:rPr>
      <w:sz w:val="16"/>
      <w:szCs w:val="16"/>
    </w:rPr>
  </w:style>
  <w:style w:type="paragraph" w:styleId="CommentText">
    <w:name w:val="annotation text"/>
    <w:basedOn w:val="Normal"/>
    <w:link w:val="CommentTextChar"/>
    <w:uiPriority w:val="99"/>
    <w:semiHidden/>
    <w:unhideWhenUsed/>
    <w:rsid w:val="000C054A"/>
    <w:pPr>
      <w:spacing w:line="240" w:lineRule="auto"/>
    </w:pPr>
  </w:style>
  <w:style w:type="character" w:customStyle="1" w:styleId="CommentTextChar">
    <w:name w:val="Comment Text Char"/>
    <w:basedOn w:val="DefaultParagraphFont"/>
    <w:link w:val="CommentText"/>
    <w:uiPriority w:val="99"/>
    <w:semiHidden/>
    <w:rsid w:val="000C054A"/>
    <w:rPr>
      <w:lang w:bidi="en-US"/>
    </w:rPr>
  </w:style>
  <w:style w:type="paragraph" w:styleId="CommentSubject">
    <w:name w:val="annotation subject"/>
    <w:basedOn w:val="CommentText"/>
    <w:next w:val="CommentText"/>
    <w:link w:val="CommentSubjectChar"/>
    <w:uiPriority w:val="99"/>
    <w:semiHidden/>
    <w:unhideWhenUsed/>
    <w:rsid w:val="000C054A"/>
    <w:rPr>
      <w:b/>
      <w:bCs/>
    </w:rPr>
  </w:style>
  <w:style w:type="character" w:customStyle="1" w:styleId="CommentSubjectChar">
    <w:name w:val="Comment Subject Char"/>
    <w:basedOn w:val="CommentTextChar"/>
    <w:link w:val="CommentSubject"/>
    <w:uiPriority w:val="99"/>
    <w:semiHidden/>
    <w:rsid w:val="000C054A"/>
    <w:rPr>
      <w:b/>
      <w:bCs/>
      <w:lang w:bidi="en-US"/>
    </w:rPr>
  </w:style>
  <w:style w:type="paragraph" w:styleId="BalloonText">
    <w:name w:val="Balloon Text"/>
    <w:basedOn w:val="Normal"/>
    <w:link w:val="BalloonTextChar"/>
    <w:uiPriority w:val="99"/>
    <w:semiHidden/>
    <w:unhideWhenUsed/>
    <w:rsid w:val="000C054A"/>
    <w:pPr>
      <w:spacing w:before="0"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0C054A"/>
    <w:rPr>
      <w:rFonts w:ascii="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divye\Application%2520Data\Microsoft\Templates\TP030000607.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504335B-0445-4C85-9794-D1868101E3A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3FD3421-4F1B-4808-BCA5-EE2FC7729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TP030000607.dotx</Template>
  <TotalTime>1</TotalTime>
  <Pages>2</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Divye Aggarwal</dc:creator>
  <cp:keywords/>
  <cp:lastModifiedBy>Guest User</cp:lastModifiedBy>
  <cp:revision>3</cp:revision>
  <dcterms:created xsi:type="dcterms:W3CDTF">2020-11-12T11:58:00Z</dcterms:created>
  <dcterms:modified xsi:type="dcterms:W3CDTF">2020-11-12T11:59:00Z</dcterms:modified>
  <cp:category>Job Search</cp:category>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TC300006079990</vt:lpwstr>
  </property>
</Properties>
</file>