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059"/>
        <w:gridCol w:w="8431"/>
      </w:tblGrid>
      <w:tr w:rsidR="0046084E" w:rsidRPr="00582C28" w:rsidTr="00B52758">
        <w:trPr>
          <w:trHeight w:val="2967"/>
        </w:trPr>
        <w:tc>
          <w:tcPr>
            <w:tcW w:w="1989" w:type="dxa"/>
          </w:tcPr>
          <w:p w:rsidR="0046084E" w:rsidRPr="00582C28" w:rsidRDefault="00587C9E" w:rsidP="00D4546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373642C" wp14:editId="4CD6A4C8">
                  <wp:extent cx="1170933" cy="14868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70" cy="149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1" w:type="dxa"/>
          </w:tcPr>
          <w:p w:rsidR="00341C8C" w:rsidRPr="00411D99" w:rsidRDefault="00411D99" w:rsidP="00411D99">
            <w:pPr>
              <w:jc w:val="center"/>
              <w:rPr>
                <w:rFonts w:ascii="Broadway" w:hAnsi="Broadway"/>
                <w:b/>
                <w:color w:val="000000"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411D99">
              <w:rPr>
                <w:rFonts w:ascii="Broadway" w:hAnsi="Broadway"/>
                <w:b/>
                <w:color w:val="000000"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CURRICULUM VITAE</w:t>
            </w:r>
          </w:p>
          <w:p w:rsidR="00341C8C" w:rsidRDefault="00341C8C" w:rsidP="00D4546A">
            <w:pPr>
              <w:jc w:val="both"/>
              <w:rPr>
                <w:rFonts w:ascii="Broadway" w:hAnsi="Broadway"/>
                <w:color w:val="000000"/>
                <w:sz w:val="40"/>
                <w:szCs w:val="40"/>
              </w:rPr>
            </w:pPr>
          </w:p>
          <w:p w:rsidR="0046084E" w:rsidRPr="00174B9F" w:rsidRDefault="0046084E" w:rsidP="00D4546A">
            <w:pPr>
              <w:jc w:val="both"/>
              <w:rPr>
                <w:rFonts w:ascii="Broadway" w:hAnsi="Broadway"/>
                <w:color w:val="000000"/>
                <w:sz w:val="40"/>
                <w:szCs w:val="40"/>
              </w:rPr>
            </w:pPr>
            <w:r w:rsidRPr="00174B9F">
              <w:rPr>
                <w:rFonts w:ascii="Broadway" w:hAnsi="Broadway"/>
                <w:color w:val="000000"/>
                <w:sz w:val="40"/>
                <w:szCs w:val="40"/>
              </w:rPr>
              <w:t>MANOHARSINGH BISHT</w:t>
            </w:r>
          </w:p>
          <w:p w:rsidR="00582C28" w:rsidRPr="00582C28" w:rsidRDefault="00582C28" w:rsidP="00D4546A">
            <w:pPr>
              <w:ind w:left="288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D17485" w:rsidRDefault="00BB4D37" w:rsidP="00D4546A">
            <w:pPr>
              <w:numPr>
                <w:ilvl w:val="0"/>
                <w:numId w:val="1"/>
              </w:numPr>
              <w:tabs>
                <w:tab w:val="clear" w:pos="288"/>
              </w:tabs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64349E">
              <w:rPr>
                <w:rFonts w:ascii="Century Gothic" w:hAnsi="Century Gothic"/>
                <w:b/>
                <w:bCs/>
                <w:sz w:val="18"/>
                <w:szCs w:val="18"/>
              </w:rPr>
              <w:t>Address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64349E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79027B" w:rsidRPr="00582C2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9027B"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Sun view Co-op </w:t>
            </w:r>
            <w:proofErr w:type="spellStart"/>
            <w:r w:rsidR="0079027B" w:rsidRPr="00582C28">
              <w:rPr>
                <w:rFonts w:ascii="Century Gothic" w:hAnsi="Century Gothic"/>
                <w:bCs/>
                <w:sz w:val="18"/>
                <w:szCs w:val="18"/>
              </w:rPr>
              <w:t>Hsg</w:t>
            </w:r>
            <w:proofErr w:type="spellEnd"/>
            <w:r w:rsidR="0079027B" w:rsidRPr="00582C28">
              <w:rPr>
                <w:rFonts w:ascii="Century Gothic" w:hAnsi="Century Gothic"/>
                <w:bCs/>
                <w:sz w:val="18"/>
                <w:szCs w:val="18"/>
              </w:rPr>
              <w:t>. Society Ltd</w:t>
            </w:r>
            <w:r w:rsidR="00F5611F"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</w:p>
          <w:p w:rsidR="004D7085" w:rsidRDefault="00D17485" w:rsidP="00D17485">
            <w:pPr>
              <w:ind w:left="288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</w:t>
            </w:r>
            <w:r w:rsidR="0079027B" w:rsidRPr="00582C28">
              <w:rPr>
                <w:rFonts w:ascii="Century Gothic" w:hAnsi="Century Gothic"/>
                <w:bCs/>
                <w:sz w:val="18"/>
                <w:szCs w:val="18"/>
              </w:rPr>
              <w:t>Bldg.no.33B Flat no. 001.</w:t>
            </w:r>
            <w:r w:rsidR="004D7085">
              <w:rPr>
                <w:rFonts w:ascii="Century Gothic" w:hAnsi="Century Gothic"/>
                <w:bCs/>
                <w:sz w:val="18"/>
                <w:szCs w:val="18"/>
              </w:rPr>
              <w:t>, River</w:t>
            </w:r>
            <w:r w:rsidR="003B222C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="004D7085">
              <w:rPr>
                <w:rFonts w:ascii="Century Gothic" w:hAnsi="Century Gothic"/>
                <w:bCs/>
                <w:sz w:val="18"/>
                <w:szCs w:val="18"/>
              </w:rPr>
              <w:t xml:space="preserve">wood Park,           </w:t>
            </w:r>
          </w:p>
          <w:p w:rsidR="00970AB0" w:rsidRDefault="004D7085" w:rsidP="004D7085">
            <w:pPr>
              <w:ind w:left="288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</w:t>
            </w:r>
            <w:proofErr w:type="spellStart"/>
            <w:r w:rsidR="0079027B" w:rsidRPr="00582C28">
              <w:rPr>
                <w:rFonts w:ascii="Century Gothic" w:hAnsi="Century Gothic"/>
                <w:bCs/>
                <w:sz w:val="18"/>
                <w:szCs w:val="18"/>
              </w:rPr>
              <w:t>Kalyan</w:t>
            </w:r>
            <w:proofErr w:type="spellEnd"/>
            <w:r w:rsidR="0079027B"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 w:rsidR="0079027B" w:rsidRPr="00582C28">
              <w:rPr>
                <w:rFonts w:ascii="Century Gothic" w:hAnsi="Century Gothic"/>
                <w:bCs/>
                <w:sz w:val="18"/>
                <w:szCs w:val="18"/>
              </w:rPr>
              <w:t>Shil</w:t>
            </w:r>
            <w:proofErr w:type="spellEnd"/>
            <w:r w:rsidR="0079027B"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 Road, Desai</w:t>
            </w:r>
            <w:r w:rsidR="00884442">
              <w:rPr>
                <w:rFonts w:ascii="Century Gothic" w:hAnsi="Century Gothic"/>
                <w:bCs/>
                <w:sz w:val="18"/>
                <w:szCs w:val="18"/>
              </w:rPr>
              <w:t>,</w:t>
            </w:r>
            <w:r w:rsidR="00D1748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:rsidR="0079027B" w:rsidRDefault="00D4546A" w:rsidP="00D4546A">
            <w:pPr>
              <w:ind w:left="288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         </w:t>
            </w:r>
            <w:r w:rsidR="0079027B" w:rsidRPr="00582C28">
              <w:rPr>
                <w:rFonts w:ascii="Century Gothic" w:hAnsi="Century Gothic"/>
                <w:bCs/>
                <w:sz w:val="18"/>
                <w:szCs w:val="18"/>
              </w:rPr>
              <w:t>Naka,</w:t>
            </w:r>
            <w:r w:rsidR="00F5611F"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 w:rsidR="0079027B" w:rsidRPr="00582C28">
              <w:rPr>
                <w:rFonts w:ascii="Century Gothic" w:hAnsi="Century Gothic"/>
                <w:bCs/>
                <w:sz w:val="18"/>
                <w:szCs w:val="18"/>
              </w:rPr>
              <w:t>Dombivali</w:t>
            </w:r>
            <w:proofErr w:type="spellEnd"/>
            <w:r w:rsidR="0079027B"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 East</w:t>
            </w:r>
            <w:r w:rsidR="00D525D8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  <w:p w:rsidR="00B07EBA" w:rsidRPr="00582C28" w:rsidRDefault="00B07EBA" w:rsidP="00D4546A">
            <w:pPr>
              <w:numPr>
                <w:ilvl w:val="0"/>
                <w:numId w:val="1"/>
              </w:numPr>
              <w:tabs>
                <w:tab w:val="clear" w:pos="288"/>
              </w:tabs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64349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D.O.B  </w:t>
            </w:r>
            <w:r w:rsidR="00BB4D3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</w:t>
            </w:r>
            <w:r w:rsidRPr="0064349E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06</w:t>
            </w:r>
            <w:r w:rsidRPr="00B07EBA">
              <w:rPr>
                <w:rFonts w:ascii="Century Gothic" w:hAnsi="Century Gothic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July 1983</w:t>
            </w:r>
          </w:p>
          <w:p w:rsidR="00956225" w:rsidRPr="00582C28" w:rsidRDefault="00956225" w:rsidP="00D4546A">
            <w:pPr>
              <w:numPr>
                <w:ilvl w:val="0"/>
                <w:numId w:val="1"/>
              </w:numPr>
              <w:tabs>
                <w:tab w:val="clear" w:pos="288"/>
              </w:tabs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64349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Phone </w:t>
            </w:r>
            <w:r w:rsidR="00BB4D3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</w:t>
            </w:r>
            <w:r w:rsidRPr="0064349E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 9892226305</w:t>
            </w:r>
          </w:p>
          <w:p w:rsidR="00956225" w:rsidRPr="00582C28" w:rsidRDefault="00956225" w:rsidP="00D4546A">
            <w:pPr>
              <w:numPr>
                <w:ilvl w:val="0"/>
                <w:numId w:val="1"/>
              </w:numPr>
              <w:tabs>
                <w:tab w:val="clear" w:pos="288"/>
              </w:tabs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64349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Email </w:t>
            </w:r>
            <w:r w:rsidR="00BB4D3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</w:t>
            </w:r>
            <w:r w:rsidRPr="0064349E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 manoharsinghbisht@gmail.com</w:t>
            </w:r>
          </w:p>
          <w:p w:rsidR="0046084E" w:rsidRPr="00582C28" w:rsidRDefault="0046084E" w:rsidP="00D4546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20954" w:rsidRPr="00582C28" w:rsidTr="00AD75C0">
        <w:trPr>
          <w:trHeight w:val="7503"/>
        </w:trPr>
        <w:tc>
          <w:tcPr>
            <w:tcW w:w="1989" w:type="dxa"/>
          </w:tcPr>
          <w:p w:rsidR="00E20954" w:rsidRPr="00582C28" w:rsidRDefault="00E20954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6D6C76" w:rsidRPr="00582C28" w:rsidRDefault="006D6C76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6D6C76" w:rsidRPr="00582C28" w:rsidRDefault="006D6C76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6D6C76" w:rsidRPr="00582C28" w:rsidRDefault="006D6C76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6D6C76" w:rsidRPr="00582C28" w:rsidRDefault="006D6C76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6D6C76" w:rsidRPr="00582C28" w:rsidRDefault="006D6C76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  <w:r w:rsidRPr="00582C28">
              <w:rPr>
                <w:rFonts w:ascii="Algerian" w:hAnsi="Algerian"/>
                <w:bCs/>
                <w:sz w:val="18"/>
                <w:szCs w:val="18"/>
              </w:rPr>
              <w:t>2004 to till date</w:t>
            </w: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  <w:r w:rsidRPr="00582C28">
              <w:rPr>
                <w:rFonts w:ascii="Algerian" w:hAnsi="Algerian"/>
                <w:bCs/>
                <w:sz w:val="18"/>
                <w:szCs w:val="18"/>
              </w:rPr>
              <w:t>2008 to till date</w:t>
            </w: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E05D71" w:rsidRPr="00582C28" w:rsidRDefault="00E05D71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E05D71" w:rsidRPr="00582C28" w:rsidRDefault="00E05D71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E05D71" w:rsidRPr="00582C28" w:rsidRDefault="00E05D71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33B39" w:rsidRPr="00582C28" w:rsidRDefault="00533B39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  <w:r w:rsidRPr="00582C28">
              <w:rPr>
                <w:rFonts w:ascii="Algerian" w:hAnsi="Algerian"/>
                <w:bCs/>
                <w:sz w:val="18"/>
                <w:szCs w:val="18"/>
              </w:rPr>
              <w:t>2004 to 2008</w:t>
            </w:r>
          </w:p>
          <w:p w:rsidR="00582C28" w:rsidRPr="00582C28" w:rsidRDefault="00582C28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82C28" w:rsidRPr="00582C28" w:rsidRDefault="00582C28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82C28" w:rsidRPr="00582C28" w:rsidRDefault="00582C28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82C28" w:rsidRPr="00582C28" w:rsidRDefault="00582C28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82C28" w:rsidRPr="00582C28" w:rsidRDefault="00582C28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82C28" w:rsidRPr="00582C28" w:rsidRDefault="00582C28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82C28" w:rsidRPr="00582C28" w:rsidRDefault="00582C28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  <w:r w:rsidRPr="00582C28">
              <w:rPr>
                <w:rFonts w:ascii="Algerian" w:hAnsi="Algerian"/>
                <w:bCs/>
                <w:sz w:val="18"/>
                <w:szCs w:val="18"/>
              </w:rPr>
              <w:t>2008 to till date</w:t>
            </w:r>
          </w:p>
          <w:p w:rsidR="00582C28" w:rsidRDefault="00582C28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5C21AB" w:rsidRDefault="005C21AB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  <w:r>
              <w:rPr>
                <w:rFonts w:ascii="Algerian" w:hAnsi="Algerian"/>
                <w:bCs/>
                <w:sz w:val="18"/>
                <w:szCs w:val="18"/>
              </w:rPr>
              <w:t>18</w:t>
            </w:r>
            <w:r w:rsidRPr="005C21AB">
              <w:rPr>
                <w:rFonts w:ascii="Algerian" w:hAnsi="Algerian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lgerian" w:hAnsi="Algerian"/>
                <w:bCs/>
                <w:sz w:val="18"/>
                <w:szCs w:val="18"/>
              </w:rPr>
              <w:t xml:space="preserve"> august 2008 to till  date</w:t>
            </w: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</w:p>
          <w:p w:rsidR="00D273A4" w:rsidRPr="00582C28" w:rsidRDefault="00D273A4" w:rsidP="00D4546A">
            <w:pPr>
              <w:jc w:val="both"/>
              <w:rPr>
                <w:rFonts w:ascii="Algerian" w:hAnsi="Algerian"/>
                <w:bCs/>
                <w:sz w:val="18"/>
                <w:szCs w:val="18"/>
              </w:rPr>
            </w:pPr>
            <w:r>
              <w:rPr>
                <w:rFonts w:ascii="Algerian" w:hAnsi="Algerian"/>
                <w:bCs/>
                <w:sz w:val="18"/>
                <w:szCs w:val="18"/>
              </w:rPr>
              <w:t>1</w:t>
            </w:r>
            <w:r>
              <w:rPr>
                <w:rFonts w:ascii="Algerian" w:hAnsi="Algerian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lgerian" w:hAnsi="Algerian"/>
                <w:bCs/>
                <w:sz w:val="18"/>
                <w:szCs w:val="18"/>
              </w:rPr>
              <w:t xml:space="preserve"> July 2004 to 14</w:t>
            </w:r>
            <w:r w:rsidRPr="00D273A4">
              <w:rPr>
                <w:rFonts w:ascii="Algerian" w:hAnsi="Algerian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lgerian" w:hAnsi="Algerian"/>
                <w:bCs/>
                <w:sz w:val="18"/>
                <w:szCs w:val="18"/>
              </w:rPr>
              <w:t xml:space="preserve"> august 2008</w:t>
            </w:r>
          </w:p>
        </w:tc>
        <w:tc>
          <w:tcPr>
            <w:tcW w:w="8501" w:type="dxa"/>
          </w:tcPr>
          <w:p w:rsidR="00DF4BE1" w:rsidRPr="00582C28" w:rsidRDefault="00DF4BE1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1D5D02" w:rsidRPr="00582C28" w:rsidRDefault="001D5D02" w:rsidP="00D4546A">
            <w:pPr>
              <w:jc w:val="both"/>
              <w:rPr>
                <w:rFonts w:ascii="Broadway" w:hAnsi="Broadway"/>
                <w:b/>
                <w:bCs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82C28">
              <w:rPr>
                <w:rFonts w:ascii="Broadway" w:hAnsi="Broadway"/>
                <w:b/>
                <w:bCs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PROFESSIONAL ABRIDGMENT</w:t>
            </w:r>
          </w:p>
          <w:p w:rsidR="001D5D02" w:rsidRPr="00582C28" w:rsidRDefault="001D5D02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DF4BE1" w:rsidRPr="00582C28" w:rsidRDefault="00DF4BE1" w:rsidP="00D4546A">
            <w:pPr>
              <w:numPr>
                <w:ilvl w:val="0"/>
                <w:numId w:val="2"/>
              </w:numPr>
              <w:tabs>
                <w:tab w:val="clear" w:pos="288"/>
              </w:tabs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A competent professional had a wide spectrum of experience in handling entire gamut of Finance &amp; Accounts processes.</w:t>
            </w:r>
          </w:p>
          <w:p w:rsidR="00F22352" w:rsidRPr="00F22352" w:rsidRDefault="00F22352" w:rsidP="00F22352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Financial planning &amp; analysis in the several forms as such reviewing financial reports &amp; statements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, P&amp;L MIS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Cost 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MIS, Budgets Preparation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(AOP), Preparing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 &amp; Controlling of Cost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related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weekly and monthly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MIS, Product costing etc.</w:t>
            </w:r>
          </w:p>
          <w:p w:rsidR="00DF4BE1" w:rsidRPr="00582C28" w:rsidRDefault="00DF4BE1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Cost and credit controlling, Cost and Profitability analysis and Management reporting.</w:t>
            </w:r>
          </w:p>
          <w:p w:rsidR="00DF4BE1" w:rsidRPr="00582C28" w:rsidRDefault="00DF4BE1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Involves in formulation of various systems, policies, procedure etc. SOP, SOA, Authority Matrix.</w:t>
            </w:r>
          </w:p>
          <w:p w:rsidR="00F22352" w:rsidRPr="00F22352" w:rsidRDefault="00F22352" w:rsidP="00F22352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Handling various other functions covering t</w:t>
            </w:r>
            <w:r w:rsidR="00773F49">
              <w:rPr>
                <w:rFonts w:ascii="Century Gothic" w:hAnsi="Century Gothic"/>
                <w:bCs/>
                <w:sz w:val="18"/>
                <w:szCs w:val="18"/>
              </w:rPr>
              <w:t>he Inventory Management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, Procurements, Receivables, Payables, Statutory compliances &amp; other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obligations under the management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 gui</w:t>
            </w:r>
            <w:r w:rsidRPr="00D63285">
              <w:rPr>
                <w:rFonts w:ascii="Century Gothic" w:hAnsi="Century Gothic"/>
                <w:bCs/>
                <w:sz w:val="18"/>
                <w:szCs w:val="18"/>
              </w:rPr>
              <w:t>delines.</w:t>
            </w:r>
          </w:p>
          <w:p w:rsidR="00F22352" w:rsidRPr="00582C28" w:rsidRDefault="00F22352" w:rsidP="00F22352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Exposure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to SAP for module i.e.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 MM, PP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, SD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 &amp; FICO Module functionally to control complete final accounts in SAP Software.</w:t>
            </w:r>
          </w:p>
          <w:p w:rsidR="00F22352" w:rsidRPr="00582C28" w:rsidRDefault="00F22352" w:rsidP="00F22352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Exposure to Shared Services Centre (SSC) – P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urchase 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R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equisition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, P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urchase 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rder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, Vendor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Invoicing, Customer Invoicing through Software </w:t>
            </w: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etc.</w:t>
            </w:r>
          </w:p>
          <w:p w:rsidR="00F22352" w:rsidRPr="00582C28" w:rsidRDefault="002551EF" w:rsidP="00F22352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Exposure to Tally 9.2 version.</w:t>
            </w:r>
          </w:p>
          <w:p w:rsidR="00F22352" w:rsidRDefault="00F22352" w:rsidP="00F22352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Exposure to Window application software 98, 2000, 2007 &amp; 2010.</w:t>
            </w:r>
          </w:p>
          <w:p w:rsidR="00F22352" w:rsidRPr="00D63285" w:rsidRDefault="00F22352" w:rsidP="00F22352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D63285">
              <w:rPr>
                <w:rFonts w:ascii="Century Gothic" w:hAnsi="Century Gothic"/>
                <w:bCs/>
                <w:sz w:val="18"/>
                <w:szCs w:val="18"/>
              </w:rPr>
              <w:t>Handled salaries disbursement activities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as well.</w:t>
            </w:r>
          </w:p>
          <w:p w:rsidR="00F22352" w:rsidRPr="00F22352" w:rsidRDefault="00F22352" w:rsidP="00F22352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Working on Analysing Risk, Management Control, </w:t>
            </w:r>
            <w:proofErr w:type="gramStart"/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Complying</w:t>
            </w:r>
            <w:proofErr w:type="gramEnd"/>
            <w:r w:rsidRPr="00582C28">
              <w:rPr>
                <w:rFonts w:ascii="Century Gothic" w:hAnsi="Century Gothic"/>
                <w:bCs/>
                <w:sz w:val="18"/>
                <w:szCs w:val="18"/>
              </w:rPr>
              <w:t xml:space="preserve"> Policies, SOP’s &amp; other key areas with pain points &amp; its subsequent solutions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as per Internal / Process Audit guidelines.</w:t>
            </w:r>
          </w:p>
          <w:p w:rsidR="00DF4BE1" w:rsidRPr="00582C28" w:rsidRDefault="00DF4BE1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Cs/>
                <w:sz w:val="18"/>
                <w:szCs w:val="18"/>
              </w:rPr>
              <w:t>Preparing &amp; Analysing Supply Chain KPI’s working, S&amp;OP presentation</w:t>
            </w:r>
            <w:r w:rsidR="00A65448">
              <w:rPr>
                <w:rFonts w:ascii="Century Gothic" w:hAnsi="Century Gothic"/>
                <w:bCs/>
                <w:sz w:val="18"/>
                <w:szCs w:val="18"/>
              </w:rPr>
              <w:t>, P&amp;L &amp; TCP reports.</w:t>
            </w:r>
          </w:p>
          <w:p w:rsidR="00BE204A" w:rsidRPr="00582C28" w:rsidRDefault="00BE204A" w:rsidP="00D4546A">
            <w:pPr>
              <w:spacing w:before="6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BE204A" w:rsidRPr="00A81A94" w:rsidRDefault="00BE204A" w:rsidP="00D4546A">
            <w:pPr>
              <w:jc w:val="both"/>
              <w:rPr>
                <w:rFonts w:ascii="Broadway" w:hAnsi="Broadway"/>
                <w:b/>
                <w:bCs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A81A94">
              <w:rPr>
                <w:rFonts w:ascii="Broadway" w:hAnsi="Broadway"/>
                <w:b/>
                <w:bCs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SKILLS</w:t>
            </w:r>
          </w:p>
          <w:p w:rsidR="004454A0" w:rsidRPr="00582C28" w:rsidRDefault="004454A0" w:rsidP="00D4546A">
            <w:pPr>
              <w:jc w:val="both"/>
              <w:rPr>
                <w:rFonts w:ascii="Algerian" w:hAnsi="Algerian"/>
                <w:b/>
                <w:bCs/>
                <w:i/>
                <w:sz w:val="18"/>
                <w:szCs w:val="18"/>
              </w:rPr>
            </w:pPr>
          </w:p>
          <w:p w:rsidR="00E20954" w:rsidRPr="00A81A94" w:rsidRDefault="00BE204A" w:rsidP="00D4546A">
            <w:pPr>
              <w:jc w:val="both"/>
              <w:rPr>
                <w:rFonts w:ascii="Algerian" w:hAnsi="Algerian"/>
                <w:b/>
                <w:bCs/>
                <w:i/>
                <w:sz w:val="32"/>
                <w:szCs w:val="32"/>
              </w:rPr>
            </w:pPr>
            <w:r w:rsidRPr="00A81A94">
              <w:rPr>
                <w:rFonts w:ascii="Algerian" w:hAnsi="Algerian"/>
                <w:b/>
                <w:bCs/>
                <w:i/>
                <w:sz w:val="32"/>
                <w:szCs w:val="32"/>
              </w:rPr>
              <w:t>Functional area of exposure</w:t>
            </w:r>
          </w:p>
          <w:p w:rsidR="007E79BC" w:rsidRPr="00A81A94" w:rsidRDefault="007E79BC" w:rsidP="00D4546A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</w:pPr>
            <w:r w:rsidRPr="00A81A94"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  <w:t>In SAP</w:t>
            </w:r>
          </w:p>
          <w:p w:rsidR="00967AB4" w:rsidRPr="00582C28" w:rsidRDefault="00773F49" w:rsidP="00D45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I. Materials Module</w:t>
            </w:r>
            <w:r w:rsidR="00967AB4" w:rsidRPr="00582C28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  <w:p w:rsidR="004454A0" w:rsidRPr="00582C28" w:rsidRDefault="004454A0" w:rsidP="00D4546A">
            <w:pPr>
              <w:pStyle w:val="ListParagraph"/>
              <w:numPr>
                <w:ilvl w:val="0"/>
                <w:numId w:val="4"/>
              </w:numPr>
              <w:spacing w:before="60"/>
              <w:ind w:left="318" w:hanging="284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Streamlining the </w:t>
            </w:r>
            <w:r w:rsidR="00773F49">
              <w:rPr>
                <w:rFonts w:ascii="Century" w:hAnsi="Century"/>
                <w:color w:val="000000"/>
                <w:sz w:val="18"/>
                <w:szCs w:val="18"/>
              </w:rPr>
              <w:t>SAP system towards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="00773F49">
              <w:rPr>
                <w:rFonts w:ascii="Century" w:hAnsi="Century"/>
                <w:color w:val="000000"/>
                <w:sz w:val="18"/>
                <w:szCs w:val="18"/>
              </w:rPr>
              <w:t xml:space="preserve">an 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effective inventory control by follow</w:t>
            </w:r>
            <w:r w:rsidR="00773F49">
              <w:rPr>
                <w:rFonts w:ascii="Century" w:hAnsi="Century"/>
                <w:color w:val="000000"/>
                <w:sz w:val="18"/>
                <w:szCs w:val="18"/>
              </w:rPr>
              <w:t>ing the process of PO creation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, MIGO for </w:t>
            </w:r>
            <w:r w:rsidR="00773F49">
              <w:rPr>
                <w:rFonts w:ascii="Century" w:hAnsi="Century"/>
                <w:color w:val="000000"/>
                <w:sz w:val="18"/>
                <w:szCs w:val="18"/>
              </w:rPr>
              <w:t xml:space="preserve">all 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Incoming Invoices as per de</w:t>
            </w:r>
            <w:r w:rsidR="00773F49">
              <w:rPr>
                <w:rFonts w:ascii="Century" w:hAnsi="Century"/>
                <w:color w:val="000000"/>
                <w:sz w:val="18"/>
                <w:szCs w:val="18"/>
              </w:rPr>
              <w:t>signed authority Matrix approval (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committee members</w:t>
            </w:r>
            <w:r w:rsidR="00773F49">
              <w:rPr>
                <w:rFonts w:ascii="Century" w:hAnsi="Century"/>
                <w:color w:val="000000"/>
                <w:sz w:val="18"/>
                <w:szCs w:val="18"/>
              </w:rPr>
              <w:t>)</w:t>
            </w:r>
          </w:p>
          <w:p w:rsidR="004454A0" w:rsidRPr="00582C28" w:rsidRDefault="004454A0" w:rsidP="00D45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454A0" w:rsidRPr="00582C28" w:rsidRDefault="004454A0" w:rsidP="00D45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II. </w:t>
            </w:r>
            <w:r w:rsidR="00773F49">
              <w:rPr>
                <w:rFonts w:ascii="Century Gothic" w:hAnsi="Century Gothic"/>
                <w:b/>
                <w:bCs/>
                <w:sz w:val="18"/>
                <w:szCs w:val="18"/>
              </w:rPr>
              <w:t>Production planning Module</w:t>
            </w:r>
            <w:r w:rsidRPr="00582C28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  <w:p w:rsidR="00A7056A" w:rsidRPr="00582C28" w:rsidRDefault="00A7056A" w:rsidP="00D4546A">
            <w:pPr>
              <w:pStyle w:val="ListParagraph"/>
              <w:numPr>
                <w:ilvl w:val="0"/>
                <w:numId w:val="4"/>
              </w:numPr>
              <w:spacing w:before="60"/>
              <w:ind w:left="318" w:hanging="284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Checking the creation of Production Order &amp; Posting as per Bill of Material, analysing standard versus actual consumption and giving the inputs on excess or short consumption including wastage analysis</w:t>
            </w:r>
          </w:p>
          <w:p w:rsidR="004454A0" w:rsidRDefault="004454A0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773F49" w:rsidRPr="00582C28" w:rsidRDefault="00773F49" w:rsidP="00773F49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82C2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III.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SD Module</w:t>
            </w:r>
            <w:r w:rsidRPr="00582C28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  <w:p w:rsidR="00773F49" w:rsidRPr="00317D11" w:rsidRDefault="00317D11" w:rsidP="00317D11">
            <w:pPr>
              <w:pStyle w:val="ListParagraph"/>
              <w:numPr>
                <w:ilvl w:val="0"/>
                <w:numId w:val="7"/>
              </w:numPr>
              <w:ind w:left="243" w:hanging="141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b/>
                <w:color w:val="000000"/>
                <w:sz w:val="18"/>
                <w:szCs w:val="18"/>
              </w:rPr>
              <w:t xml:space="preserve">  </w:t>
            </w:r>
            <w:r w:rsidRPr="00317D11">
              <w:rPr>
                <w:rFonts w:ascii="Century" w:hAnsi="Century"/>
                <w:color w:val="000000"/>
                <w:sz w:val="18"/>
                <w:szCs w:val="18"/>
              </w:rPr>
              <w:t>Verifying</w:t>
            </w:r>
            <w:r>
              <w:rPr>
                <w:rFonts w:ascii="Century" w:hAnsi="Century"/>
                <w:color w:val="000000"/>
                <w:sz w:val="18"/>
                <w:szCs w:val="18"/>
              </w:rPr>
              <w:t xml:space="preserve"> proper control in PP module and ensuring proper invoicing through flow through SD module.</w:t>
            </w:r>
          </w:p>
          <w:p w:rsidR="00773F49" w:rsidRPr="00582C28" w:rsidRDefault="00773F49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7E79BC" w:rsidRPr="00582C28" w:rsidRDefault="00773F49" w:rsidP="00D45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IV</w:t>
            </w:r>
            <w:r w:rsidR="007E79BC" w:rsidRPr="00582C2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r w:rsidR="00533B39" w:rsidRPr="00582C28">
              <w:rPr>
                <w:rFonts w:ascii="Century Gothic" w:hAnsi="Century Gothic"/>
                <w:b/>
                <w:bCs/>
                <w:sz w:val="18"/>
                <w:szCs w:val="18"/>
              </w:rPr>
              <w:t>FICO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Module</w:t>
            </w:r>
            <w:r w:rsidR="007E79BC" w:rsidRPr="00582C28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  <w:p w:rsidR="009E47EB" w:rsidRDefault="009E47EB" w:rsidP="00D4546A">
            <w:pPr>
              <w:pStyle w:val="ListParagraph"/>
              <w:numPr>
                <w:ilvl w:val="0"/>
                <w:numId w:val="4"/>
              </w:numPr>
              <w:spacing w:before="60"/>
              <w:ind w:left="318" w:hanging="284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Checking the Data flow from MM &amp; PP module to FI module for capturing various financial data as such expenses, Inventory consumption, stock entry etc. &amp; extracting the data in the form of Trial Balance, Balance Sheet, vendor &amp; customer balances etc.</w:t>
            </w:r>
          </w:p>
          <w:p w:rsidR="00773F49" w:rsidRPr="00582C28" w:rsidRDefault="00773F49" w:rsidP="00773F49">
            <w:pPr>
              <w:pStyle w:val="ListParagraph"/>
              <w:spacing w:before="60"/>
              <w:ind w:left="318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:rsidR="009E47EB" w:rsidRPr="00582C28" w:rsidRDefault="009E47EB" w:rsidP="00D45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:rsidR="00533B39" w:rsidRPr="00A923E4" w:rsidRDefault="00533B39" w:rsidP="00D4546A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</w:pPr>
            <w:r w:rsidRPr="00A923E4">
              <w:rPr>
                <w:rFonts w:ascii="Century Gothic" w:hAnsi="Century Gothic"/>
                <w:b/>
                <w:bCs/>
                <w:sz w:val="32"/>
                <w:szCs w:val="32"/>
                <w:u w:val="single"/>
              </w:rPr>
              <w:t>In Tally</w:t>
            </w:r>
          </w:p>
          <w:p w:rsidR="006A7578" w:rsidRPr="00582C28" w:rsidRDefault="006A7578" w:rsidP="00D4546A">
            <w:pPr>
              <w:pStyle w:val="ListParagraph"/>
              <w:numPr>
                <w:ilvl w:val="0"/>
                <w:numId w:val="4"/>
              </w:numPr>
              <w:spacing w:before="60"/>
              <w:ind w:left="318" w:hanging="284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Checking and posting the entry in Tally 9.2 as such Purchase bill entry, Sales bill entry, Credit note, Debit note, JV entries etc.</w:t>
            </w:r>
          </w:p>
          <w:p w:rsidR="006A7578" w:rsidRPr="00582C28" w:rsidRDefault="006A7578" w:rsidP="00D4546A">
            <w:pPr>
              <w:pStyle w:val="ListParagraph"/>
              <w:numPr>
                <w:ilvl w:val="0"/>
                <w:numId w:val="4"/>
              </w:numPr>
              <w:spacing w:before="60"/>
              <w:ind w:left="318" w:hanging="284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Payroll accounting &amp; Synchronization </w:t>
            </w:r>
            <w:proofErr w:type="spellStart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updation</w:t>
            </w:r>
            <w:proofErr w:type="spellEnd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in Tally 9.2</w:t>
            </w:r>
          </w:p>
          <w:p w:rsidR="006A7578" w:rsidRPr="00582C28" w:rsidRDefault="006A7578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  <w:u w:val="single"/>
              </w:rPr>
            </w:pPr>
          </w:p>
          <w:p w:rsidR="00E16B3D" w:rsidRPr="00A923E4" w:rsidRDefault="00E16B3D" w:rsidP="00D4546A">
            <w:pPr>
              <w:jc w:val="both"/>
              <w:rPr>
                <w:rFonts w:ascii="Algerian" w:hAnsi="Algerian"/>
                <w:b/>
                <w:bCs/>
                <w:i/>
                <w:sz w:val="32"/>
                <w:szCs w:val="32"/>
              </w:rPr>
            </w:pPr>
            <w:r w:rsidRPr="00A923E4">
              <w:rPr>
                <w:rFonts w:ascii="Algerian" w:hAnsi="Algerian"/>
                <w:b/>
                <w:bCs/>
                <w:i/>
                <w:sz w:val="32"/>
                <w:szCs w:val="32"/>
              </w:rPr>
              <w:t>Management reporting</w:t>
            </w:r>
          </w:p>
          <w:p w:rsidR="00E16B3D" w:rsidRPr="00582C28" w:rsidRDefault="00E16B3D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Generating financial data matched with the book </w:t>
            </w:r>
            <w:r w:rsidR="00317D11">
              <w:rPr>
                <w:rFonts w:ascii="Century" w:hAnsi="Century"/>
                <w:color w:val="000000"/>
                <w:sz w:val="18"/>
                <w:szCs w:val="18"/>
              </w:rPr>
              <w:t>data &amp; presenting the reports for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the management (SAP &amp; Tally).</w:t>
            </w:r>
          </w:p>
          <w:p w:rsidR="00E16B3D" w:rsidRPr="00582C28" w:rsidRDefault="00E16B3D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Authenti</w:t>
            </w:r>
            <w:r w:rsidR="00317D11">
              <w:rPr>
                <w:rFonts w:ascii="Century" w:hAnsi="Century"/>
                <w:color w:val="000000"/>
                <w:sz w:val="18"/>
                <w:szCs w:val="18"/>
              </w:rPr>
              <w:t>cating the Material,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Production</w:t>
            </w:r>
            <w:r w:rsidR="00317D11">
              <w:rPr>
                <w:rFonts w:ascii="Century" w:hAnsi="Century"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317D11">
              <w:rPr>
                <w:rFonts w:ascii="Century" w:hAnsi="Century"/>
                <w:color w:val="000000"/>
                <w:sz w:val="18"/>
                <w:szCs w:val="18"/>
              </w:rPr>
              <w:t>SD</w:t>
            </w:r>
            <w:proofErr w:type="gramEnd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="00317D11">
              <w:rPr>
                <w:rFonts w:ascii="Century" w:hAnsi="Century"/>
                <w:color w:val="000000"/>
                <w:sz w:val="18"/>
                <w:szCs w:val="18"/>
              </w:rPr>
              <w:t xml:space="preserve">Module 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data matched with financial data</w:t>
            </w:r>
            <w:r w:rsidR="00317D11">
              <w:rPr>
                <w:rFonts w:ascii="Century" w:hAnsi="Century"/>
                <w:color w:val="000000"/>
                <w:sz w:val="18"/>
                <w:szCs w:val="18"/>
              </w:rPr>
              <w:t xml:space="preserve"> i.e. FICO module data in a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precise manner.</w:t>
            </w:r>
          </w:p>
          <w:p w:rsidR="00E16B3D" w:rsidRDefault="00E16B3D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Generating New MIS &amp; timely reporting of the regular MIS in PPT &amp; Microsoft Excel format.</w:t>
            </w:r>
          </w:p>
          <w:p w:rsidR="00E16B3D" w:rsidRPr="00317D11" w:rsidRDefault="00317D11" w:rsidP="00317D11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Preparing P&amp;L MIS &amp; f</w:t>
            </w:r>
            <w:r w:rsidR="00E16B3D" w:rsidRPr="00317D11">
              <w:rPr>
                <w:rFonts w:ascii="Century" w:hAnsi="Century"/>
                <w:color w:val="000000"/>
                <w:sz w:val="18"/>
                <w:szCs w:val="18"/>
              </w:rPr>
              <w:t>ormulated processes &amp; controls</w:t>
            </w:r>
            <w:r>
              <w:rPr>
                <w:rFonts w:ascii="Century" w:hAnsi="Century"/>
                <w:color w:val="000000"/>
                <w:sz w:val="18"/>
                <w:szCs w:val="18"/>
              </w:rPr>
              <w:t xml:space="preserve"> in terms of cost and revenue.</w:t>
            </w:r>
          </w:p>
          <w:p w:rsidR="00B67D09" w:rsidRPr="00582C28" w:rsidRDefault="00E16B3D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Highlighting key area of measure</w:t>
            </w:r>
            <w:r w:rsidR="00B67D09"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ment, 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concern</w:t>
            </w:r>
            <w:r w:rsidR="00B67D09" w:rsidRPr="00582C28">
              <w:rPr>
                <w:rFonts w:ascii="Century" w:hAnsi="Century"/>
                <w:color w:val="000000"/>
                <w:sz w:val="18"/>
                <w:szCs w:val="18"/>
              </w:rPr>
              <w:t>s &amp; escalations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in terms of cost</w:t>
            </w:r>
            <w:r w:rsidR="00B67D09" w:rsidRPr="00582C28">
              <w:rPr>
                <w:rFonts w:ascii="Century" w:hAnsi="Century"/>
                <w:color w:val="000000"/>
                <w:sz w:val="18"/>
                <w:szCs w:val="18"/>
              </w:rPr>
              <w:t>, revenue, KPI’s and other controls.</w:t>
            </w:r>
          </w:p>
          <w:p w:rsidR="00E16B3D" w:rsidRPr="00582C28" w:rsidRDefault="0001129F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Planning and executing the provided assignments on time and also aligning the subordinate accordingly to meet the given KRA’s as per the timelines</w:t>
            </w:r>
            <w:r w:rsidR="009F79E0" w:rsidRPr="00582C28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</w:p>
          <w:p w:rsidR="009F79E0" w:rsidRPr="00582C28" w:rsidRDefault="009F79E0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Submitting A.O.P Plan for the unit, considering all the factors (Quality and Cost).</w:t>
            </w:r>
          </w:p>
          <w:p w:rsidR="009F79E0" w:rsidRPr="00582C28" w:rsidRDefault="009F79E0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Preparing Location Business case for </w:t>
            </w:r>
            <w:proofErr w:type="spellStart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Capex</w:t>
            </w:r>
            <w:proofErr w:type="spellEnd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Opex</w:t>
            </w:r>
            <w:proofErr w:type="spellEnd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Expenditures</w:t>
            </w:r>
            <w:r w:rsidR="00317D11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</w:p>
          <w:p w:rsidR="009F79E0" w:rsidRPr="00582C28" w:rsidRDefault="009F79E0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Unit / Product cost working</w:t>
            </w:r>
          </w:p>
          <w:p w:rsidR="009F79E0" w:rsidRPr="00582C28" w:rsidRDefault="009F79E0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Presenting PPT presentations to the respective departments (Weekly/Month operational review), so that they will ensure corrective measurement or maintain the </w:t>
            </w:r>
            <w:r w:rsidR="00905653" w:rsidRPr="00582C28">
              <w:rPr>
                <w:rFonts w:ascii="Century" w:hAnsi="Century"/>
                <w:color w:val="000000"/>
                <w:sz w:val="18"/>
                <w:szCs w:val="18"/>
              </w:rPr>
              <w:t>efficiency</w:t>
            </w:r>
            <w:r w:rsidR="00D21487" w:rsidRPr="00582C28">
              <w:rPr>
                <w:rFonts w:ascii="Century" w:hAnsi="Century"/>
                <w:color w:val="000000"/>
                <w:sz w:val="18"/>
                <w:szCs w:val="18"/>
              </w:rPr>
              <w:t>,</w:t>
            </w:r>
            <w:r w:rsidR="00905653"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basis the management re</w:t>
            </w:r>
            <w:r w:rsidR="00D21487" w:rsidRPr="00582C28">
              <w:rPr>
                <w:rFonts w:ascii="Century" w:hAnsi="Century"/>
                <w:color w:val="000000"/>
                <w:sz w:val="18"/>
                <w:szCs w:val="18"/>
              </w:rPr>
              <w:t>quirement</w:t>
            </w:r>
            <w:r w:rsidR="00905653" w:rsidRPr="00582C28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</w:p>
          <w:p w:rsidR="00C75A47" w:rsidRPr="00582C28" w:rsidRDefault="00C75A47" w:rsidP="00D4546A">
            <w:pPr>
              <w:jc w:val="both"/>
              <w:rPr>
                <w:rFonts w:ascii="Broadway" w:hAnsi="Broadway"/>
                <w:b/>
                <w:bCs/>
                <w:color w:val="EEECE1" w:themeColor="background2"/>
                <w:sz w:val="18"/>
                <w:szCs w:val="1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B37A65" w:rsidRDefault="00C75A47" w:rsidP="00D4546A">
            <w:pPr>
              <w:jc w:val="both"/>
              <w:rPr>
                <w:rFonts w:ascii="Broadway" w:hAnsi="Broadway"/>
                <w:b/>
                <w:bCs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03451">
              <w:rPr>
                <w:rFonts w:ascii="Broadway" w:hAnsi="Broadway"/>
                <w:b/>
                <w:bCs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Work History</w:t>
            </w:r>
          </w:p>
          <w:p w:rsidR="00B37A65" w:rsidRDefault="00B37A65" w:rsidP="00D4546A">
            <w:pPr>
              <w:jc w:val="both"/>
              <w:rPr>
                <w:rFonts w:ascii="Bernard MT Condensed" w:hAnsi="Bernard MT Condensed"/>
                <w:b/>
                <w:color w:val="000000"/>
                <w:sz w:val="32"/>
                <w:szCs w:val="32"/>
              </w:rPr>
            </w:pPr>
          </w:p>
          <w:p w:rsidR="00B37A65" w:rsidRPr="00A60672" w:rsidRDefault="00B37A65" w:rsidP="00D4546A">
            <w:pPr>
              <w:jc w:val="both"/>
              <w:rPr>
                <w:rFonts w:ascii="Bernard MT Condensed" w:hAnsi="Bernard MT Condensed"/>
                <w:b/>
                <w:color w:val="000000"/>
                <w:sz w:val="32"/>
                <w:szCs w:val="32"/>
              </w:rPr>
            </w:pPr>
            <w:r w:rsidRPr="00A60672">
              <w:rPr>
                <w:rFonts w:ascii="Bernard MT Condensed" w:hAnsi="Bernard MT Condensed"/>
                <w:b/>
                <w:color w:val="000000"/>
                <w:sz w:val="32"/>
                <w:szCs w:val="32"/>
              </w:rPr>
              <w:t>Present Organisational Experience</w:t>
            </w:r>
          </w:p>
          <w:p w:rsidR="00B37A65" w:rsidRPr="00B37A65" w:rsidRDefault="00B37A65" w:rsidP="00D4546A">
            <w:pPr>
              <w:jc w:val="both"/>
              <w:rPr>
                <w:rFonts w:ascii="Bernard MT Condensed" w:hAnsi="Bernard MT Condensed"/>
                <w:b/>
                <w:color w:val="000000"/>
                <w:sz w:val="32"/>
                <w:szCs w:val="32"/>
              </w:rPr>
            </w:pPr>
          </w:p>
          <w:p w:rsidR="00855B07" w:rsidRPr="00DA6A1A" w:rsidRDefault="00CE14E3" w:rsidP="00D4546A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Algerian" w:hAnsi="Algerian"/>
                <w:color w:val="000000"/>
                <w:sz w:val="32"/>
                <w:szCs w:val="32"/>
              </w:rPr>
            </w:pPr>
            <w:r w:rsidRPr="00DA6A1A">
              <w:rPr>
                <w:rFonts w:ascii="Algerian" w:hAnsi="Algerian"/>
                <w:color w:val="000000"/>
                <w:sz w:val="32"/>
                <w:szCs w:val="32"/>
              </w:rPr>
              <w:t xml:space="preserve">Senior Manager </w:t>
            </w:r>
            <w:r w:rsidR="006757AF" w:rsidRPr="00DA6A1A">
              <w:rPr>
                <w:rFonts w:ascii="Algerian" w:hAnsi="Algerian"/>
                <w:color w:val="000000"/>
                <w:sz w:val="32"/>
                <w:szCs w:val="32"/>
              </w:rPr>
              <w:t>–</w:t>
            </w:r>
            <w:r w:rsidRPr="00DA6A1A">
              <w:rPr>
                <w:rFonts w:ascii="Algerian" w:hAnsi="Algerian"/>
                <w:color w:val="000000"/>
                <w:sz w:val="32"/>
                <w:szCs w:val="32"/>
              </w:rPr>
              <w:t xml:space="preserve"> Finance</w:t>
            </w:r>
          </w:p>
          <w:p w:rsidR="006757AF" w:rsidRPr="000070BF" w:rsidRDefault="006757AF" w:rsidP="00D4546A">
            <w:pPr>
              <w:jc w:val="both"/>
              <w:rPr>
                <w:rFonts w:ascii="Broadway" w:hAnsi="Broadway"/>
                <w:color w:val="000000"/>
                <w:sz w:val="20"/>
                <w:szCs w:val="20"/>
              </w:rPr>
            </w:pPr>
            <w:r w:rsidRPr="000070BF">
              <w:rPr>
                <w:rFonts w:ascii="Broadway" w:hAnsi="Broadway"/>
                <w:color w:val="000000"/>
                <w:sz w:val="20"/>
                <w:szCs w:val="20"/>
              </w:rPr>
              <w:t>HT Media Ltd, Maharashtra (Navi Mumbai)</w:t>
            </w:r>
          </w:p>
          <w:p w:rsidR="00582C28" w:rsidRDefault="00582C28" w:rsidP="00D4546A">
            <w:pPr>
              <w:jc w:val="both"/>
              <w:rPr>
                <w:rFonts w:ascii="Broadway" w:hAnsi="Broadway"/>
                <w:color w:val="000000"/>
                <w:sz w:val="18"/>
                <w:szCs w:val="18"/>
              </w:rPr>
            </w:pPr>
          </w:p>
          <w:p w:rsidR="00341DDE" w:rsidRPr="00A91CB6" w:rsidRDefault="00341DDE" w:rsidP="00D4546A">
            <w:pPr>
              <w:jc w:val="both"/>
              <w:rPr>
                <w:rFonts w:ascii="Copperplate Gothic Light" w:hAnsi="Copperplate Gothic Light"/>
                <w:color w:val="000000"/>
                <w:sz w:val="36"/>
                <w:szCs w:val="36"/>
              </w:rPr>
            </w:pPr>
            <w:r w:rsidRPr="00121D6D">
              <w:rPr>
                <w:rFonts w:ascii="Copperplate Gothic Light" w:hAnsi="Copperplate Gothic Light"/>
                <w:color w:val="000000"/>
                <w:sz w:val="36"/>
                <w:szCs w:val="36"/>
              </w:rPr>
              <w:t>Accountabilities;</w:t>
            </w:r>
          </w:p>
          <w:p w:rsidR="00582C28" w:rsidRPr="00CC437E" w:rsidRDefault="00582C28" w:rsidP="00D4546A">
            <w:pPr>
              <w:jc w:val="both"/>
              <w:rPr>
                <w:rFonts w:ascii="Broadway" w:hAnsi="Broadway"/>
                <w:b/>
                <w:color w:val="000000"/>
                <w:sz w:val="20"/>
                <w:szCs w:val="20"/>
              </w:rPr>
            </w:pPr>
            <w:r w:rsidRPr="000F686B">
              <w:rPr>
                <w:rFonts w:ascii="Broadway" w:hAnsi="Broadway"/>
                <w:b/>
                <w:color w:val="000000"/>
                <w:sz w:val="20"/>
                <w:szCs w:val="20"/>
              </w:rPr>
              <w:t>(I). Accounts, Finance, M.I.S &amp; Commercials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Responsible for entire gamut of finance &amp; Accounts functions as such (a) Preparing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Cost MIS sheet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with its allocations </w:t>
            </w:r>
            <w:r w:rsidR="0025172F">
              <w:rPr>
                <w:rFonts w:ascii="Century" w:hAnsi="Century"/>
                <w:color w:val="000000"/>
                <w:sz w:val="18"/>
                <w:szCs w:val="18"/>
              </w:rPr>
              <w:t xml:space="preserve">transfer 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working for the unit / business (b) Ensuring proper closure of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P&amp;L MIS</w:t>
            </w:r>
            <w:r w:rsidR="00317D11">
              <w:rPr>
                <w:rFonts w:ascii="Century" w:hAnsi="Century"/>
                <w:color w:val="000000"/>
                <w:sz w:val="18"/>
                <w:szCs w:val="18"/>
              </w:rPr>
              <w:t xml:space="preserve"> and B/S</w:t>
            </w:r>
            <w:r w:rsidR="0071222E">
              <w:rPr>
                <w:rFonts w:ascii="Century" w:hAnsi="Century"/>
                <w:color w:val="000000"/>
                <w:sz w:val="18"/>
                <w:szCs w:val="18"/>
              </w:rPr>
              <w:t xml:space="preserve"> MIS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(c) </w:t>
            </w:r>
            <w:r w:rsidR="00091021">
              <w:rPr>
                <w:rFonts w:ascii="Century" w:hAnsi="Century"/>
                <w:color w:val="000000"/>
                <w:sz w:val="18"/>
                <w:szCs w:val="18"/>
              </w:rPr>
              <w:t>Receivables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(d) </w:t>
            </w:r>
            <w:r w:rsidR="00091021">
              <w:rPr>
                <w:rFonts w:ascii="Century" w:hAnsi="Century"/>
                <w:color w:val="000000"/>
                <w:sz w:val="18"/>
                <w:szCs w:val="18"/>
              </w:rPr>
              <w:t>Payable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s (e)</w:t>
            </w:r>
            <w:r w:rsidR="00091021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="00091021" w:rsidRPr="00CA5109">
              <w:rPr>
                <w:rFonts w:ascii="Century" w:hAnsi="Century"/>
                <w:color w:val="000000"/>
                <w:sz w:val="18"/>
                <w:szCs w:val="18"/>
              </w:rPr>
              <w:t>Procurements</w:t>
            </w:r>
            <w:r w:rsidR="005268C2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(f) Em</w:t>
            </w:r>
            <w:r w:rsidR="00C64002">
              <w:rPr>
                <w:rFonts w:ascii="Century" w:hAnsi="Century"/>
                <w:color w:val="000000"/>
                <w:sz w:val="18"/>
                <w:szCs w:val="18"/>
              </w:rPr>
              <w:t xml:space="preserve">ployee re-imbursements (g) KPI’s &amp; S&amp;OP Presentation workings (h) GST </w:t>
            </w:r>
            <w:r w:rsidR="00A24D7B">
              <w:rPr>
                <w:rFonts w:ascii="Century" w:hAnsi="Century"/>
                <w:color w:val="000000"/>
                <w:sz w:val="18"/>
                <w:szCs w:val="18"/>
              </w:rPr>
              <w:t xml:space="preserve">Payment &amp; its </w:t>
            </w:r>
            <w:r w:rsidR="00C64002">
              <w:rPr>
                <w:rFonts w:ascii="Century" w:hAnsi="Century"/>
                <w:color w:val="000000"/>
                <w:sz w:val="18"/>
                <w:szCs w:val="18"/>
              </w:rPr>
              <w:t>returns filing (</w:t>
            </w:r>
            <w:proofErr w:type="spellStart"/>
            <w:r w:rsidR="00C64002">
              <w:rPr>
                <w:rFonts w:ascii="Century" w:hAnsi="Century"/>
                <w:color w:val="000000"/>
                <w:sz w:val="18"/>
                <w:szCs w:val="18"/>
              </w:rPr>
              <w:t>i</w:t>
            </w:r>
            <w:proofErr w:type="spellEnd"/>
            <w:r w:rsidR="00C64002">
              <w:rPr>
                <w:rFonts w:ascii="Century" w:hAnsi="Century"/>
                <w:color w:val="000000"/>
                <w:sz w:val="18"/>
                <w:szCs w:val="18"/>
              </w:rPr>
              <w:t>) Factory compliances</w:t>
            </w:r>
            <w:r w:rsidR="005268C2">
              <w:rPr>
                <w:rFonts w:ascii="Century" w:hAnsi="Century"/>
                <w:color w:val="000000"/>
                <w:sz w:val="18"/>
                <w:szCs w:val="18"/>
              </w:rPr>
              <w:t xml:space="preserve"> (j) Internal &amp; Statutory Audits</w:t>
            </w:r>
            <w:r w:rsidR="00C64002">
              <w:rPr>
                <w:rFonts w:ascii="Century" w:hAnsi="Century"/>
                <w:color w:val="000000"/>
                <w:sz w:val="18"/>
                <w:szCs w:val="18"/>
              </w:rPr>
              <w:t xml:space="preserve"> etc.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Ensuring completion of Factory &amp; Regional office Accounts closing on or before every 2nd of the next month (GR/IR Clearing, Weekly &amp; Monthly </w:t>
            </w:r>
            <w:r w:rsidR="00E66392">
              <w:rPr>
                <w:rFonts w:ascii="Century" w:hAnsi="Century"/>
                <w:color w:val="000000"/>
                <w:sz w:val="18"/>
                <w:szCs w:val="18"/>
              </w:rPr>
              <w:t xml:space="preserve">Cost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Review, Cost allocation working</w:t>
            </w:r>
            <w:r w:rsidR="00E66392">
              <w:rPr>
                <w:rFonts w:ascii="Century" w:hAnsi="Century"/>
                <w:color w:val="000000"/>
                <w:sz w:val="18"/>
                <w:szCs w:val="18"/>
              </w:rPr>
              <w:t>s, provisioning etc.)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Preparing the Cost MIS, Product costing, variance analysis and timely submission of various other required MIS / Reports to the management.</w:t>
            </w:r>
          </w:p>
          <w:p w:rsidR="00582C28" w:rsidRP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Controlling and preparing the Unit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AOP (Annual Operation Plan)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covering the ent</w:t>
            </w:r>
            <w:r w:rsidR="00344B47">
              <w:rPr>
                <w:rFonts w:ascii="Century" w:hAnsi="Century"/>
                <w:color w:val="000000"/>
                <w:sz w:val="18"/>
                <w:szCs w:val="18"/>
              </w:rPr>
              <w:t>ire Cost, Revenue, productivity</w:t>
            </w:r>
            <w:r w:rsidR="00844192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(Tracking Budget v/s Actuals).</w:t>
            </w:r>
          </w:p>
          <w:p w:rsidR="00582C28" w:rsidRP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Submitting and highlighting unit </w:t>
            </w:r>
            <w:proofErr w:type="spellStart"/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Capex</w:t>
            </w:r>
            <w:proofErr w:type="spellEnd"/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Opex</w:t>
            </w:r>
            <w:proofErr w:type="spellEnd"/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budgets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MIS with the analysis of actual expenditure incurred on monthly basis in order to ensure savings (Actual v/s AOP) and allows only those exceeded expenditure which is completely justified on technical ground</w:t>
            </w:r>
            <w:r w:rsidR="008B36D2">
              <w:rPr>
                <w:rFonts w:ascii="Century" w:hAnsi="Century"/>
                <w:color w:val="000000"/>
                <w:sz w:val="18"/>
                <w:szCs w:val="18"/>
              </w:rPr>
              <w:t>, compliances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or mandatory requirements.</w:t>
            </w:r>
          </w:p>
          <w:p w:rsidR="00582C28" w:rsidRP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 xml:space="preserve">Preparing </w:t>
            </w:r>
            <w:proofErr w:type="spellStart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Capex</w:t>
            </w:r>
            <w:proofErr w:type="spellEnd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Opex</w:t>
            </w:r>
            <w:proofErr w:type="spellEnd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Business cases for expenses &amp; investments</w:t>
            </w:r>
            <w:r w:rsidR="008B36D2">
              <w:rPr>
                <w:rFonts w:ascii="Century" w:hAnsi="Century"/>
                <w:color w:val="000000"/>
                <w:sz w:val="18"/>
                <w:szCs w:val="18"/>
              </w:rPr>
              <w:t xml:space="preserve"> for one time expenditure of </w:t>
            </w:r>
            <w:proofErr w:type="spellStart"/>
            <w:r w:rsidR="008B36D2">
              <w:rPr>
                <w:rFonts w:ascii="Century" w:hAnsi="Century"/>
                <w:color w:val="000000"/>
                <w:sz w:val="18"/>
                <w:szCs w:val="18"/>
              </w:rPr>
              <w:t>Rs</w:t>
            </w:r>
            <w:proofErr w:type="spellEnd"/>
            <w:r w:rsidR="008B36D2">
              <w:rPr>
                <w:rFonts w:ascii="Century" w:hAnsi="Century"/>
                <w:color w:val="000000"/>
                <w:sz w:val="18"/>
                <w:szCs w:val="18"/>
              </w:rPr>
              <w:t xml:space="preserve">. 20 Lakhs or Recurring spend of </w:t>
            </w:r>
            <w:proofErr w:type="spellStart"/>
            <w:r w:rsidR="00A97A09">
              <w:rPr>
                <w:rFonts w:ascii="Century" w:hAnsi="Century"/>
                <w:color w:val="000000"/>
                <w:sz w:val="18"/>
                <w:szCs w:val="18"/>
              </w:rPr>
              <w:t>Rs</w:t>
            </w:r>
            <w:proofErr w:type="spellEnd"/>
            <w:r w:rsidR="00A97A09">
              <w:rPr>
                <w:rFonts w:ascii="Century" w:hAnsi="Century"/>
                <w:color w:val="000000"/>
                <w:sz w:val="18"/>
                <w:szCs w:val="18"/>
              </w:rPr>
              <w:t xml:space="preserve">. </w:t>
            </w:r>
            <w:r w:rsidR="008B36D2">
              <w:rPr>
                <w:rFonts w:ascii="Century" w:hAnsi="Century"/>
                <w:color w:val="000000"/>
                <w:sz w:val="18"/>
                <w:szCs w:val="18"/>
              </w:rPr>
              <w:t>50 Lakhs per annum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. Further in </w:t>
            </w:r>
            <w:proofErr w:type="spellStart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capex</w:t>
            </w:r>
            <w:proofErr w:type="spellEnd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also tracking payback period for revenue</w:t>
            </w:r>
          </w:p>
          <w:p w:rsidR="00582C28" w:rsidRP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Preparing &amp; </w:t>
            </w:r>
            <w:proofErr w:type="gramStart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Presenting</w:t>
            </w:r>
            <w:proofErr w:type="gramEnd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various Timely </w:t>
            </w:r>
            <w:r w:rsidR="00FF7783">
              <w:rPr>
                <w:rFonts w:ascii="Century" w:hAnsi="Century"/>
                <w:color w:val="000000"/>
                <w:sz w:val="18"/>
                <w:szCs w:val="18"/>
              </w:rPr>
              <w:t>reports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related </w:t>
            </w:r>
            <w:r w:rsidR="00FF7783">
              <w:rPr>
                <w:rFonts w:ascii="Century" w:hAnsi="Century"/>
                <w:color w:val="000000"/>
                <w:sz w:val="18"/>
                <w:szCs w:val="18"/>
              </w:rPr>
              <w:t xml:space="preserve">to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Cost MIS Reports, Product cost sheet &amp; other linked MIS, KPI working, S&amp;OP presentation, TCP reports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etc.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Accountable for all payable controls such as controlling vendor payments as per agreed credit term, tax liability payments on or before due dates &amp; other cash/bank payments etc.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Accountable for all payment receipt from the debtors by sending </w:t>
            </w:r>
            <w:r w:rsidR="00CA0907">
              <w:rPr>
                <w:rFonts w:ascii="Century" w:hAnsi="Century"/>
                <w:color w:val="000000"/>
                <w:sz w:val="18"/>
                <w:szCs w:val="18"/>
              </w:rPr>
              <w:t>Ageing for O/s (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MIS</w:t>
            </w:r>
            <w:r w:rsidR="00CA0907">
              <w:rPr>
                <w:rFonts w:ascii="Century" w:hAnsi="Century"/>
                <w:color w:val="000000"/>
                <w:sz w:val="18"/>
                <w:szCs w:val="18"/>
              </w:rPr>
              <w:t>)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="00CA0907">
              <w:rPr>
                <w:rFonts w:ascii="Century" w:hAnsi="Century"/>
                <w:color w:val="000000"/>
                <w:sz w:val="18"/>
                <w:szCs w:val="18"/>
              </w:rPr>
              <w:t>to the sales,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marketing</w:t>
            </w:r>
            <w:r w:rsidR="00CA0907">
              <w:rPr>
                <w:rFonts w:ascii="Century" w:hAnsi="Century"/>
                <w:color w:val="000000"/>
                <w:sz w:val="18"/>
                <w:szCs w:val="18"/>
              </w:rPr>
              <w:t xml:space="preserve"> &amp; other respective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team.</w:t>
            </w:r>
          </w:p>
          <w:p w:rsid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Controlling Shared</w:t>
            </w:r>
            <w:r w:rsidR="00641B7D">
              <w:rPr>
                <w:rFonts w:ascii="Century" w:hAnsi="Century"/>
                <w:color w:val="000000"/>
                <w:sz w:val="18"/>
                <w:szCs w:val="18"/>
              </w:rPr>
              <w:t xml:space="preserve"> Services C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entre working in terms of proper expense approvals, ensuring precise Invoicing &amp; its payments, Revenue rate approvals, compliances etc.</w:t>
            </w:r>
          </w:p>
          <w:p w:rsidR="00075AF5" w:rsidRPr="00075AF5" w:rsidRDefault="00075AF5" w:rsidP="00075AF5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075AF5">
              <w:rPr>
                <w:rFonts w:ascii="Century" w:hAnsi="Century"/>
                <w:color w:val="000000"/>
                <w:sz w:val="18"/>
                <w:szCs w:val="18"/>
              </w:rPr>
              <w:t>Checking &amp; verifying payroll disbursement data towards submitting the data to the central government (Statistical team ASI/ Labour welfare department).</w:t>
            </w:r>
            <w:r w:rsidRPr="00075AF5">
              <w:rPr>
                <w:rFonts w:ascii="Century" w:hAnsi="Century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Reviewing of all the terms &amp; conditions for Marketing, Circulation &amp; Supply Chain Job Debtors / Clients</w:t>
            </w:r>
            <w:r w:rsidR="00C04AE5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Agreements</w:t>
            </w:r>
            <w:r w:rsidR="00C04AE5">
              <w:rPr>
                <w:rFonts w:ascii="Century" w:hAnsi="Century"/>
                <w:color w:val="000000"/>
                <w:sz w:val="18"/>
                <w:szCs w:val="18"/>
              </w:rPr>
              <w:t xml:space="preserve"> of the debtor review in terms of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commerc</w:t>
            </w:r>
            <w:r w:rsidR="00EA0C16">
              <w:rPr>
                <w:rFonts w:ascii="Century" w:hAnsi="Century"/>
                <w:color w:val="000000"/>
                <w:sz w:val="18"/>
                <w:szCs w:val="18"/>
              </w:rPr>
              <w:t xml:space="preserve">ial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&amp; compliance prospects and also ensuring its receivable on or before due dates as per agreed terms including collection of TDS certificat</w:t>
            </w:r>
            <w:r w:rsidR="003051D1">
              <w:rPr>
                <w:rFonts w:ascii="Century" w:hAnsi="Century"/>
                <w:color w:val="000000"/>
                <w:sz w:val="18"/>
                <w:szCs w:val="18"/>
              </w:rPr>
              <w:t>es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Leading Accounts related to Supply ch</w:t>
            </w:r>
            <w:r w:rsidR="003051D1">
              <w:rPr>
                <w:rFonts w:ascii="Century" w:hAnsi="Century"/>
                <w:color w:val="000000"/>
                <w:sz w:val="18"/>
                <w:szCs w:val="18"/>
              </w:rPr>
              <w:t>ain, Commercial &amp; Circulation d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e</w:t>
            </w:r>
            <w:r w:rsidR="003051D1">
              <w:rPr>
                <w:rFonts w:ascii="Century" w:hAnsi="Century"/>
                <w:color w:val="000000"/>
                <w:sz w:val="18"/>
                <w:szCs w:val="18"/>
              </w:rPr>
              <w:t xml:space="preserve">partment in terms of the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decision making</w:t>
            </w:r>
            <w:r w:rsidR="003051D1">
              <w:rPr>
                <w:rFonts w:ascii="Century" w:hAnsi="Century"/>
                <w:color w:val="000000"/>
                <w:sz w:val="18"/>
                <w:szCs w:val="18"/>
              </w:rPr>
              <w:t xml:space="preserve"> (cost savings, maintaining credit period, fund allocation as per the exact requirements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Being a part of purchase committee member observing and controlling cost towards total Unit procurements (Negotiation, Checking Commercial terms, vendor evaluation, E-Tendering, Inventory Management etc.).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Ensuring SAP Internal process PP, MM, </w:t>
            </w:r>
            <w:r w:rsidR="005A55C0">
              <w:rPr>
                <w:rFonts w:ascii="Century" w:hAnsi="Century"/>
                <w:color w:val="000000"/>
                <w:sz w:val="18"/>
                <w:szCs w:val="18"/>
              </w:rPr>
              <w:t xml:space="preserve">SD &amp;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FICO are synchronized functionally.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Ensuring SSC (Shared Service Cent</w:t>
            </w:r>
            <w:r w:rsidR="00532955">
              <w:rPr>
                <w:rFonts w:ascii="Century" w:hAnsi="Century"/>
                <w:color w:val="000000"/>
                <w:sz w:val="18"/>
                <w:szCs w:val="18"/>
              </w:rPr>
              <w:t>res) working to be complied as per company SOP / SOA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</w:p>
          <w:p w:rsidR="00E02888" w:rsidRPr="00E02888" w:rsidRDefault="00582C28" w:rsidP="00E02888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Responsible for </w:t>
            </w:r>
            <w:proofErr w:type="spellStart"/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Auditee</w:t>
            </w:r>
            <w:proofErr w:type="spellEnd"/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responses &amp; Action taken plan</w:t>
            </w:r>
            <w:r w:rsidR="009444BC">
              <w:rPr>
                <w:rFonts w:ascii="Century" w:hAnsi="Century"/>
                <w:color w:val="000000"/>
                <w:sz w:val="18"/>
                <w:szCs w:val="18"/>
              </w:rPr>
              <w:t xml:space="preserve"> execution as per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the internal </w:t>
            </w:r>
            <w:r w:rsidR="00E06EF1" w:rsidRPr="00CA5109">
              <w:rPr>
                <w:rFonts w:ascii="Century" w:hAnsi="Century"/>
                <w:color w:val="000000"/>
                <w:sz w:val="18"/>
                <w:szCs w:val="18"/>
              </w:rPr>
              <w:t>auditor’s</w:t>
            </w:r>
            <w:r w:rsidR="009444BC">
              <w:rPr>
                <w:rFonts w:ascii="Century" w:hAnsi="Century"/>
                <w:color w:val="000000"/>
                <w:sz w:val="18"/>
                <w:szCs w:val="18"/>
              </w:rPr>
              <w:t xml:space="preserve"> reports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and also 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Involves in formulation of various systems, policies, procedure etc. SOP, SOA, Authority Matrix</w:t>
            </w:r>
          </w:p>
          <w:p w:rsidR="00582C28" w:rsidRPr="00037ED0" w:rsidRDefault="00582C28" w:rsidP="00D4546A">
            <w:pPr>
              <w:jc w:val="both"/>
              <w:rPr>
                <w:rFonts w:ascii="Broadway" w:hAnsi="Broadway"/>
                <w:b/>
                <w:color w:val="000000"/>
                <w:sz w:val="20"/>
                <w:szCs w:val="20"/>
              </w:rPr>
            </w:pPr>
            <w:r w:rsidRPr="00CC437E">
              <w:rPr>
                <w:rFonts w:ascii="Broadway" w:hAnsi="Broadway"/>
                <w:b/>
                <w:color w:val="000000"/>
                <w:sz w:val="20"/>
                <w:szCs w:val="20"/>
              </w:rPr>
              <w:t xml:space="preserve">(II). </w:t>
            </w:r>
            <w:r w:rsidR="00037ED0">
              <w:rPr>
                <w:rFonts w:ascii="Broadway" w:hAnsi="Broadway"/>
                <w:b/>
                <w:color w:val="000000"/>
                <w:sz w:val="20"/>
                <w:szCs w:val="20"/>
              </w:rPr>
              <w:t>Statutory Compliances</w:t>
            </w:r>
          </w:p>
          <w:p w:rsid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Responsible for process controls &amp; reviewing all the approvals &amp; controls are </w:t>
            </w:r>
            <w:r w:rsidR="00E02888">
              <w:rPr>
                <w:rFonts w:ascii="Century" w:hAnsi="Century"/>
                <w:color w:val="000000"/>
                <w:sz w:val="18"/>
                <w:szCs w:val="18"/>
              </w:rPr>
              <w:t xml:space="preserve">in line with 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Authority Matrix followed by the management to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get rid out of all Issues in</w:t>
            </w:r>
            <w:r w:rsidR="00E02888">
              <w:rPr>
                <w:rFonts w:ascii="Century" w:hAnsi="Century"/>
                <w:color w:val="000000"/>
                <w:sz w:val="18"/>
                <w:szCs w:val="18"/>
              </w:rPr>
              <w:t xml:space="preserve"> connections with our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audit compliances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&amp; also providing </w:t>
            </w:r>
            <w:proofErr w:type="spellStart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Auditee</w:t>
            </w:r>
            <w:proofErr w:type="spellEnd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comments for the same with complete justifications.</w:t>
            </w:r>
          </w:p>
          <w:p w:rsidR="00B52758" w:rsidRPr="00582C28" w:rsidRDefault="00B5275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Responsible for GST return filings &amp; Tax assessments.</w:t>
            </w:r>
          </w:p>
          <w:p w:rsidR="00582C28" w:rsidRP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Responsible for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complete legal &amp; statutory compliances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i.e. Factory license fee, Maharashtra pollution control board fees etc.</w:t>
            </w:r>
          </w:p>
          <w:p w:rsidR="00582C28" w:rsidRP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Analysing Risk, Management Controlling Policies, SOP’s &amp; other key areas of concern, in order </w:t>
            </w:r>
            <w:r w:rsidR="00693478">
              <w:rPr>
                <w:rFonts w:ascii="Century" w:hAnsi="Century"/>
                <w:color w:val="000000"/>
                <w:sz w:val="18"/>
                <w:szCs w:val="18"/>
              </w:rPr>
              <w:t xml:space="preserve">so that 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we can escalate &amp; control all the pain points along with its subsequent solutions.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Ensuring completion</w:t>
            </w:r>
            <w:r w:rsidR="00380C05">
              <w:rPr>
                <w:rFonts w:ascii="Century" w:hAnsi="Century"/>
                <w:color w:val="000000"/>
                <w:sz w:val="18"/>
                <w:szCs w:val="18"/>
              </w:rPr>
              <w:t xml:space="preserve"> of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All Tax compliances GST and earlier VAT, CST, LBT, TDS etc.</w:t>
            </w:r>
          </w:p>
          <w:p w:rsidR="00582C28" w:rsidRPr="00A91CB6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Responsible for statutory &amp; internal Audit compliances as per Big4 firms.</w:t>
            </w:r>
          </w:p>
          <w:p w:rsidR="00582C28" w:rsidRPr="00037ED0" w:rsidRDefault="00582C28" w:rsidP="00D4546A">
            <w:pPr>
              <w:spacing w:before="60"/>
              <w:jc w:val="both"/>
              <w:rPr>
                <w:rFonts w:ascii="Broadway" w:hAnsi="Broadway"/>
                <w:b/>
                <w:color w:val="000000"/>
                <w:sz w:val="20"/>
                <w:szCs w:val="20"/>
              </w:rPr>
            </w:pPr>
            <w:r w:rsidRPr="00CC437E">
              <w:rPr>
                <w:rFonts w:ascii="Broadway" w:hAnsi="Broadway"/>
                <w:b/>
                <w:color w:val="000000"/>
                <w:sz w:val="20"/>
                <w:szCs w:val="20"/>
              </w:rPr>
              <w:t>(</w:t>
            </w:r>
            <w:r w:rsidR="00037ED0">
              <w:rPr>
                <w:rFonts w:ascii="Broadway" w:hAnsi="Broadway"/>
                <w:b/>
                <w:color w:val="000000"/>
                <w:sz w:val="20"/>
                <w:szCs w:val="20"/>
              </w:rPr>
              <w:t>III). Management functions</w:t>
            </w:r>
          </w:p>
          <w:p w:rsidR="00582C28" w:rsidRP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Emphasising &amp; presenting timely cost reports, wherein the overview</w:t>
            </w:r>
            <w:r w:rsidR="00784998">
              <w:rPr>
                <w:rFonts w:ascii="Century" w:hAnsi="Century"/>
                <w:color w:val="000000"/>
                <w:sz w:val="18"/>
                <w:szCs w:val="18"/>
              </w:rPr>
              <w:t xml:space="preserve"> review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&amp; its developments </w:t>
            </w:r>
            <w:r w:rsidR="00784998">
              <w:rPr>
                <w:rFonts w:ascii="Century" w:hAnsi="Century"/>
                <w:color w:val="000000"/>
                <w:sz w:val="18"/>
                <w:szCs w:val="18"/>
              </w:rPr>
              <w:t>get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="00784998">
              <w:rPr>
                <w:rFonts w:ascii="Century" w:hAnsi="Century"/>
                <w:color w:val="000000"/>
                <w:sz w:val="18"/>
                <w:szCs w:val="18"/>
              </w:rPr>
              <w:t>focused as per category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="00784998">
              <w:rPr>
                <w:rFonts w:ascii="Century" w:hAnsi="Century"/>
                <w:color w:val="000000"/>
                <w:sz w:val="18"/>
                <w:szCs w:val="18"/>
              </w:rPr>
              <w:t>summarization</w:t>
            </w:r>
            <w:r w:rsidR="003E0CB3">
              <w:rPr>
                <w:rFonts w:ascii="Century" w:hAnsi="Century"/>
                <w:color w:val="000000"/>
                <w:sz w:val="18"/>
                <w:szCs w:val="18"/>
              </w:rPr>
              <w:t xml:space="preserve"> and proper presentation</w:t>
            </w:r>
            <w:r w:rsidR="007A6F1A">
              <w:rPr>
                <w:rFonts w:ascii="Century" w:hAnsi="Century"/>
                <w:color w:val="000000"/>
                <w:sz w:val="18"/>
                <w:szCs w:val="18"/>
              </w:rPr>
              <w:t xml:space="preserve"> too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</w:p>
          <w:p w:rsidR="00582C28" w:rsidRP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Giving updates on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Variable cost &amp; fixed cost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, in order to minimise the high running the cost as targeted (Actual </w:t>
            </w:r>
            <w:proofErr w:type="spellStart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vs</w:t>
            </w:r>
            <w:proofErr w:type="spellEnd"/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AOP MIS)</w:t>
            </w:r>
            <w:r w:rsidR="00A93C44">
              <w:rPr>
                <w:rFonts w:ascii="Century" w:hAnsi="Century"/>
                <w:color w:val="000000"/>
                <w:sz w:val="18"/>
                <w:szCs w:val="18"/>
              </w:rPr>
              <w:t xml:space="preserve"> and also highlighting the cost </w:t>
            </w:r>
            <w:r w:rsidR="00AD12AE">
              <w:rPr>
                <w:rFonts w:ascii="Century" w:hAnsi="Century"/>
                <w:color w:val="000000"/>
                <w:sz w:val="18"/>
                <w:szCs w:val="18"/>
              </w:rPr>
              <w:t>impediment factor (</w:t>
            </w:r>
            <w:r w:rsidR="004960CA">
              <w:rPr>
                <w:rFonts w:ascii="Century" w:hAnsi="Century"/>
                <w:color w:val="000000"/>
                <w:sz w:val="18"/>
                <w:szCs w:val="18"/>
              </w:rPr>
              <w:t>quantity and rate analysis</w:t>
            </w:r>
            <w:r w:rsidR="00FF7038">
              <w:rPr>
                <w:rFonts w:ascii="Century" w:hAnsi="Century"/>
                <w:color w:val="000000"/>
                <w:sz w:val="18"/>
                <w:szCs w:val="18"/>
              </w:rPr>
              <w:t xml:space="preserve">, </w:t>
            </w:r>
            <w:r w:rsidR="004960CA">
              <w:rPr>
                <w:rFonts w:ascii="Century" w:hAnsi="Century"/>
                <w:color w:val="000000"/>
                <w:sz w:val="18"/>
                <w:szCs w:val="18"/>
              </w:rPr>
              <w:t>standard</w:t>
            </w:r>
            <w:r w:rsidR="00FF7038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F7038">
              <w:rPr>
                <w:rFonts w:ascii="Century" w:hAnsi="Century"/>
                <w:color w:val="000000"/>
                <w:sz w:val="18"/>
                <w:szCs w:val="18"/>
              </w:rPr>
              <w:t>vs</w:t>
            </w:r>
            <w:proofErr w:type="spellEnd"/>
            <w:r w:rsidR="00FF7038">
              <w:rPr>
                <w:rFonts w:ascii="Century" w:hAnsi="Century"/>
                <w:color w:val="000000"/>
                <w:sz w:val="18"/>
                <w:szCs w:val="18"/>
              </w:rPr>
              <w:t xml:space="preserve"> actual variance</w:t>
            </w:r>
            <w:r w:rsidR="004960CA">
              <w:rPr>
                <w:rFonts w:ascii="Century" w:hAnsi="Century"/>
                <w:color w:val="000000"/>
                <w:sz w:val="18"/>
                <w:szCs w:val="18"/>
              </w:rPr>
              <w:t xml:space="preserve"> analysis etc.)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Timely reporting of MIS, KPI &amp; various cost &amp; revenue related reports to the management</w:t>
            </w:r>
            <w:r w:rsidR="00D35204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</w:p>
          <w:p w:rsidR="00582C28" w:rsidRP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Providing various segments</w:t>
            </w:r>
            <w:r w:rsidR="00A93C44">
              <w:rPr>
                <w:rFonts w:ascii="Century" w:hAnsi="Century"/>
                <w:color w:val="000000"/>
                <w:sz w:val="18"/>
                <w:szCs w:val="18"/>
              </w:rPr>
              <w:t xml:space="preserve"> / cost centre r</w:t>
            </w:r>
            <w:r w:rsidR="00785CC4">
              <w:rPr>
                <w:rFonts w:ascii="Century" w:hAnsi="Century"/>
                <w:color w:val="000000"/>
                <w:sz w:val="18"/>
                <w:szCs w:val="18"/>
              </w:rPr>
              <w:t>eporting to the other department, wherein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highlighting the key area </w:t>
            </w:r>
            <w:r w:rsidR="00A93C44">
              <w:rPr>
                <w:rFonts w:ascii="Century" w:hAnsi="Century"/>
                <w:color w:val="000000"/>
                <w:sz w:val="18"/>
                <w:szCs w:val="18"/>
              </w:rPr>
              <w:t xml:space="preserve">concern </w:t>
            </w:r>
            <w:r w:rsidR="00785CC4">
              <w:rPr>
                <w:rFonts w:ascii="Century" w:hAnsi="Century"/>
                <w:color w:val="000000"/>
                <w:sz w:val="18"/>
                <w:szCs w:val="18"/>
              </w:rPr>
              <w:t>in terms of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cos</w:t>
            </w:r>
            <w:r w:rsidR="00785CC4">
              <w:rPr>
                <w:rFonts w:ascii="Century" w:hAnsi="Century"/>
                <w:color w:val="000000"/>
                <w:sz w:val="18"/>
                <w:szCs w:val="18"/>
              </w:rPr>
              <w:t>t, revenue etc. so that it help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them in their improvements towar</w:t>
            </w:r>
            <w:r w:rsidR="00641342">
              <w:rPr>
                <w:rFonts w:ascii="Century" w:hAnsi="Century"/>
                <w:color w:val="000000"/>
                <w:sz w:val="18"/>
                <w:szCs w:val="18"/>
              </w:rPr>
              <w:t>ds cost saving &amp; revenue optimising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techniques.</w:t>
            </w:r>
          </w:p>
          <w:p w:rsidR="00582C28" w:rsidRPr="00171012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Taking part in the panel of talent acquisition team for new hiring in our finance &amp; stores department, their appraisals towards team performances.</w:t>
            </w:r>
          </w:p>
          <w:p w:rsidR="00582C28" w:rsidRPr="00CA5109" w:rsidRDefault="00582C28" w:rsidP="00D4546A">
            <w:pPr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:rsidR="00582C28" w:rsidRPr="008E3FE4" w:rsidRDefault="008E3FE4" w:rsidP="00D4546A">
            <w:pPr>
              <w:jc w:val="both"/>
              <w:rPr>
                <w:rFonts w:ascii="Castellar" w:hAnsi="Castellar"/>
                <w:color w:val="000000"/>
                <w:sz w:val="18"/>
                <w:szCs w:val="18"/>
              </w:rPr>
            </w:pPr>
            <w:r>
              <w:rPr>
                <w:rFonts w:ascii="Castellar" w:hAnsi="Castellar"/>
                <w:b/>
                <w:color w:val="000000"/>
                <w:sz w:val="20"/>
                <w:szCs w:val="20"/>
              </w:rPr>
              <w:t>Highlights</w:t>
            </w:r>
          </w:p>
          <w:p w:rsidR="00582C28" w:rsidRPr="00CA5109" w:rsidRDefault="009E049F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Successfully prepared the Budget plan for the year</w:t>
            </w:r>
            <w:r w:rsidR="00956992">
              <w:rPr>
                <w:rFonts w:ascii="Century" w:hAnsi="Century"/>
                <w:color w:val="000000"/>
                <w:sz w:val="18"/>
                <w:szCs w:val="18"/>
              </w:rPr>
              <w:t xml:space="preserve"> 2018-19</w:t>
            </w:r>
            <w:r w:rsidR="00C2511A">
              <w:rPr>
                <w:rFonts w:ascii="Century" w:hAnsi="Century"/>
                <w:color w:val="000000"/>
                <w:sz w:val="18"/>
                <w:szCs w:val="18"/>
              </w:rPr>
              <w:t xml:space="preserve"> - 2020-21</w:t>
            </w:r>
            <w:r w:rsidR="002A5008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</w:p>
          <w:p w:rsidR="00582C28" w:rsidRPr="00CA5109" w:rsidRDefault="001034D7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 xml:space="preserve">Overall </w:t>
            </w:r>
            <w:r w:rsidR="00582C28" w:rsidRPr="00CA5109">
              <w:rPr>
                <w:rFonts w:ascii="Century" w:hAnsi="Century"/>
                <w:color w:val="000000"/>
                <w:sz w:val="18"/>
                <w:szCs w:val="18"/>
              </w:rPr>
              <w:t>Inventory &amp; Consumption control</w:t>
            </w:r>
            <w:r>
              <w:rPr>
                <w:rFonts w:ascii="Century" w:hAnsi="Century"/>
                <w:color w:val="000000"/>
                <w:sz w:val="18"/>
                <w:szCs w:val="18"/>
              </w:rPr>
              <w:t xml:space="preserve"> made</w:t>
            </w:r>
            <w:r w:rsidR="00582C28" w:rsidRPr="00CA5109">
              <w:rPr>
                <w:rFonts w:ascii="Century" w:hAnsi="Century"/>
                <w:color w:val="000000"/>
                <w:sz w:val="18"/>
                <w:szCs w:val="18"/>
              </w:rPr>
              <w:t>, by putting controls in terms of cost &amp; wastages booking techniques’ in SAP.</w:t>
            </w:r>
          </w:p>
          <w:p w:rsidR="00582C28" w:rsidRPr="00CA5109" w:rsidRDefault="001034D7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Complete control over P&amp;L MIS along with</w:t>
            </w:r>
            <w:r w:rsidR="00582C28"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="002A5008">
              <w:rPr>
                <w:rFonts w:ascii="Century" w:hAnsi="Century"/>
                <w:color w:val="000000"/>
                <w:sz w:val="18"/>
                <w:szCs w:val="18"/>
              </w:rPr>
              <w:t xml:space="preserve">its </w:t>
            </w:r>
            <w:r>
              <w:rPr>
                <w:rFonts w:ascii="Century" w:hAnsi="Century"/>
                <w:color w:val="000000"/>
                <w:sz w:val="18"/>
                <w:szCs w:val="18"/>
              </w:rPr>
              <w:t xml:space="preserve">required </w:t>
            </w:r>
            <w:r w:rsidR="002A5008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  <w:r w:rsidR="00582C28"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nalysis &amp; </w:t>
            </w:r>
            <w:r w:rsidR="002A5008">
              <w:rPr>
                <w:rFonts w:ascii="Century" w:hAnsi="Century"/>
                <w:color w:val="000000"/>
                <w:sz w:val="18"/>
                <w:szCs w:val="18"/>
              </w:rPr>
              <w:t xml:space="preserve">also </w:t>
            </w:r>
            <w:r w:rsidR="00582C28" w:rsidRPr="00CA5109">
              <w:rPr>
                <w:rFonts w:ascii="Century" w:hAnsi="Century"/>
                <w:color w:val="000000"/>
                <w:sz w:val="18"/>
                <w:szCs w:val="18"/>
              </w:rPr>
              <w:t>took the additional responsibility towards financial planning &amp; analysis.</w:t>
            </w:r>
          </w:p>
          <w:p w:rsid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>Took part in Newsprint LBT exemption rally &amp; waved off it completely from Navi Mumbai.</w:t>
            </w:r>
          </w:p>
          <w:p w:rsidR="00A60672" w:rsidRPr="00A60672" w:rsidRDefault="00A60672" w:rsidP="00D4546A">
            <w:pPr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:rsidR="00582C28" w:rsidRPr="00CA5109" w:rsidRDefault="00582C28" w:rsidP="00D4546A">
            <w:pPr>
              <w:pBdr>
                <w:top w:val="thinThickSmallGap" w:sz="24" w:space="1" w:color="auto"/>
              </w:pBdr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:rsidR="00582C28" w:rsidRPr="001F600B" w:rsidRDefault="00582C28" w:rsidP="00D4546A">
            <w:pPr>
              <w:pBdr>
                <w:top w:val="thinThickSmallGap" w:sz="24" w:space="1" w:color="auto"/>
              </w:pBdr>
              <w:jc w:val="both"/>
              <w:rPr>
                <w:rFonts w:ascii="Bernard MT Condensed" w:hAnsi="Bernard MT Condensed"/>
                <w:b/>
                <w:color w:val="000000"/>
                <w:sz w:val="32"/>
                <w:szCs w:val="32"/>
              </w:rPr>
            </w:pPr>
            <w:r w:rsidRPr="00B37A65">
              <w:rPr>
                <w:rFonts w:ascii="Bernard MT Condensed" w:hAnsi="Bernard MT Condensed"/>
                <w:b/>
                <w:color w:val="000000"/>
                <w:sz w:val="32"/>
                <w:szCs w:val="32"/>
              </w:rPr>
              <w:t>Past Organisational Experience</w:t>
            </w:r>
          </w:p>
          <w:p w:rsidR="00121D6D" w:rsidRDefault="00121D6D" w:rsidP="00D4546A">
            <w:pPr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:rsidR="00121D6D" w:rsidRPr="001F600B" w:rsidRDefault="00121D6D" w:rsidP="00D4546A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Algerian" w:hAnsi="Algerian"/>
                <w:color w:val="000000"/>
                <w:sz w:val="28"/>
                <w:szCs w:val="28"/>
              </w:rPr>
            </w:pPr>
            <w:r w:rsidRPr="001F600B">
              <w:rPr>
                <w:rFonts w:ascii="Algerian" w:hAnsi="Algerian"/>
                <w:color w:val="000000"/>
                <w:sz w:val="28"/>
                <w:szCs w:val="28"/>
              </w:rPr>
              <w:t>ASSISTANT Manager – ACCOUNTS &amp; Finance</w:t>
            </w:r>
          </w:p>
          <w:p w:rsidR="00121D6D" w:rsidRPr="001F600B" w:rsidRDefault="00121D6D" w:rsidP="00D4546A">
            <w:pPr>
              <w:ind w:left="317"/>
              <w:jc w:val="both"/>
              <w:rPr>
                <w:rFonts w:ascii="Broadway" w:hAnsi="Broadway"/>
                <w:color w:val="000000"/>
                <w:sz w:val="20"/>
                <w:szCs w:val="20"/>
              </w:rPr>
            </w:pPr>
            <w:r w:rsidRPr="001F600B">
              <w:rPr>
                <w:rFonts w:ascii="Broadway" w:hAnsi="Broadway"/>
                <w:color w:val="000000"/>
                <w:sz w:val="20"/>
                <w:szCs w:val="20"/>
              </w:rPr>
              <w:t xml:space="preserve">Roman </w:t>
            </w:r>
            <w:proofErr w:type="spellStart"/>
            <w:r w:rsidRPr="001F600B">
              <w:rPr>
                <w:rFonts w:ascii="Broadway" w:hAnsi="Broadway"/>
                <w:color w:val="000000"/>
                <w:sz w:val="20"/>
                <w:szCs w:val="20"/>
              </w:rPr>
              <w:t>Tarmat</w:t>
            </w:r>
            <w:proofErr w:type="spellEnd"/>
            <w:r w:rsidRPr="001F600B">
              <w:rPr>
                <w:rFonts w:ascii="Broadway" w:hAnsi="Broadway"/>
                <w:color w:val="000000"/>
                <w:sz w:val="20"/>
                <w:szCs w:val="20"/>
              </w:rPr>
              <w:t xml:space="preserve"> Ltd, Maharashtra (Navi Mumbai)</w:t>
            </w:r>
          </w:p>
          <w:p w:rsidR="00582C28" w:rsidRPr="00582C28" w:rsidRDefault="00582C28" w:rsidP="00D4546A">
            <w:pPr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:rsidR="00582C28" w:rsidRPr="00121D6D" w:rsidRDefault="00582C28" w:rsidP="00D4546A">
            <w:pPr>
              <w:jc w:val="both"/>
              <w:rPr>
                <w:rFonts w:ascii="Copperplate Gothic Light" w:hAnsi="Copperplate Gothic Light"/>
                <w:color w:val="000000"/>
                <w:sz w:val="36"/>
                <w:szCs w:val="36"/>
              </w:rPr>
            </w:pPr>
            <w:r w:rsidRPr="00121D6D">
              <w:rPr>
                <w:rFonts w:ascii="Copperplate Gothic Light" w:hAnsi="Copperplate Gothic Light"/>
                <w:color w:val="000000"/>
                <w:sz w:val="36"/>
                <w:szCs w:val="36"/>
              </w:rPr>
              <w:t>Accountabilities;</w:t>
            </w:r>
          </w:p>
          <w:p w:rsidR="00582C28" w:rsidRPr="00CA5109" w:rsidRDefault="00582C28" w:rsidP="00D4546A">
            <w:pPr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:rsidR="00582C28" w:rsidRPr="00121D6D" w:rsidRDefault="00582C28" w:rsidP="00D4546A">
            <w:pPr>
              <w:jc w:val="both"/>
              <w:rPr>
                <w:rFonts w:ascii="Broadway" w:hAnsi="Broadway"/>
                <w:color w:val="000000"/>
                <w:sz w:val="18"/>
                <w:szCs w:val="18"/>
              </w:rPr>
            </w:pPr>
            <w:r w:rsidRPr="00121D6D">
              <w:rPr>
                <w:rFonts w:ascii="Broadway" w:hAnsi="Broadway"/>
                <w:color w:val="000000"/>
                <w:sz w:val="18"/>
                <w:szCs w:val="18"/>
              </w:rPr>
              <w:t>(I).Accounts &amp; Costing</w:t>
            </w:r>
          </w:p>
          <w:p w:rsidR="00582C28" w:rsidRP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Responsible for completing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books of accounts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on quarterly &amp; yearly basis (P&amp;L and Balance Sheet).</w:t>
            </w:r>
          </w:p>
          <w:p w:rsidR="00582C28" w:rsidRPr="00582C28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>Interacting with banks &amp; accountable for bank reconciliation on timely basis.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Responsible for Payrolls for the company, re-imbursements &amp; settlements etc.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Preparing Product costing reports Region-wise &amp; Location wise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Checking all incoming invoices, payment vouchers, material inward / transporter </w:t>
            </w:r>
            <w:proofErr w:type="spellStart"/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challans</w:t>
            </w:r>
            <w:proofErr w:type="spellEnd"/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 xml:space="preserve"> etc. before submitting to the head of the departments.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Timely responsible for preparing sales invoices &amp; punching the data entry.</w:t>
            </w:r>
          </w:p>
          <w:p w:rsidR="00582C28" w:rsidRPr="00B52758" w:rsidRDefault="00582C28" w:rsidP="00B52758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Making Debtors &amp; Creditors analysis report &amp; also responsible for collecting &amp; making the payments on timely basis.</w:t>
            </w:r>
          </w:p>
          <w:p w:rsidR="00582C28" w:rsidRPr="008B3121" w:rsidRDefault="00582C28" w:rsidP="00D4546A">
            <w:pPr>
              <w:jc w:val="both"/>
              <w:rPr>
                <w:rFonts w:ascii="Broadway" w:hAnsi="Broadway"/>
                <w:color w:val="000000"/>
                <w:sz w:val="18"/>
                <w:szCs w:val="18"/>
              </w:rPr>
            </w:pPr>
            <w:r w:rsidRPr="008B3121">
              <w:rPr>
                <w:rFonts w:ascii="Broadway" w:hAnsi="Broadway"/>
                <w:color w:val="000000"/>
                <w:sz w:val="18"/>
                <w:szCs w:val="18"/>
              </w:rPr>
              <w:t>(II). Statutory Compliances</w:t>
            </w:r>
          </w:p>
          <w:p w:rsidR="00582C28" w:rsidRPr="00B07EBA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Responsible for </w:t>
            </w: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statutory compliances</w:t>
            </w:r>
            <w:r w:rsidRPr="00582C28">
              <w:rPr>
                <w:rFonts w:ascii="Century" w:hAnsi="Century"/>
                <w:color w:val="000000"/>
                <w:sz w:val="18"/>
                <w:szCs w:val="18"/>
              </w:rPr>
              <w:t xml:space="preserve"> i.e. direct &amp; Indirect taxations (GST return filing, IT returns in consultation with our consultant, payments on or before due dates &amp; assessments)</w:t>
            </w:r>
          </w:p>
          <w:p w:rsidR="00582C28" w:rsidRPr="00CA5109" w:rsidRDefault="00582C28" w:rsidP="00D4546A">
            <w:pPr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:rsidR="00582C28" w:rsidRPr="00C4369C" w:rsidRDefault="00582C28" w:rsidP="00D4546A">
            <w:pPr>
              <w:jc w:val="both"/>
              <w:rPr>
                <w:rFonts w:ascii="Castellar" w:hAnsi="Castellar"/>
                <w:b/>
                <w:color w:val="000000"/>
                <w:sz w:val="20"/>
                <w:szCs w:val="20"/>
              </w:rPr>
            </w:pPr>
            <w:r w:rsidRPr="00C4369C">
              <w:rPr>
                <w:rFonts w:ascii="Castellar" w:hAnsi="Castellar"/>
                <w:b/>
                <w:color w:val="000000"/>
                <w:sz w:val="20"/>
                <w:szCs w:val="20"/>
              </w:rPr>
              <w:t>Highlights;</w:t>
            </w:r>
          </w:p>
          <w:p w:rsidR="00582C28" w:rsidRPr="00CA5109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Accomplished controls on Product costing &amp; Finalization of accounts.</w:t>
            </w:r>
          </w:p>
          <w:p w:rsidR="00BE204A" w:rsidRPr="00AD75C0" w:rsidRDefault="00582C28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CA5109">
              <w:rPr>
                <w:rFonts w:ascii="Century" w:hAnsi="Century"/>
                <w:color w:val="000000"/>
                <w:sz w:val="18"/>
                <w:szCs w:val="18"/>
              </w:rPr>
              <w:t>Learned to know</w:t>
            </w:r>
            <w:r w:rsidR="00991CEB">
              <w:rPr>
                <w:rFonts w:ascii="Century" w:hAnsi="Century"/>
                <w:color w:val="000000"/>
                <w:sz w:val="18"/>
                <w:szCs w:val="18"/>
              </w:rPr>
              <w:t xml:space="preserve"> the analysis on cost &amp; revenue</w:t>
            </w:r>
          </w:p>
        </w:tc>
      </w:tr>
      <w:tr w:rsidR="00555423" w:rsidTr="00C87C11">
        <w:tc>
          <w:tcPr>
            <w:tcW w:w="1989" w:type="dxa"/>
          </w:tcPr>
          <w:p w:rsidR="00555423" w:rsidRDefault="00555423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2977FF" w:rsidRDefault="002977FF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2977FF" w:rsidRDefault="002977FF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2977FF" w:rsidRDefault="002977FF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2977FF" w:rsidRDefault="002977FF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8501" w:type="dxa"/>
          </w:tcPr>
          <w:p w:rsidR="00555423" w:rsidRPr="002977FF" w:rsidRDefault="00450082" w:rsidP="00D4546A">
            <w:pPr>
              <w:spacing w:before="60"/>
              <w:jc w:val="both"/>
              <w:rPr>
                <w:rFonts w:ascii="Broadway" w:hAnsi="Broadway"/>
                <w:color w:val="000000"/>
                <w:sz w:val="32"/>
                <w:szCs w:val="32"/>
              </w:rPr>
            </w:pPr>
            <w:r w:rsidRPr="002977FF">
              <w:rPr>
                <w:rFonts w:ascii="Broadway" w:hAnsi="Broadway"/>
                <w:color w:val="000000"/>
                <w:sz w:val="32"/>
                <w:szCs w:val="32"/>
              </w:rPr>
              <w:t>EDUCATIONAL QUALIFICATION</w:t>
            </w:r>
          </w:p>
          <w:p w:rsidR="00D43FE3" w:rsidRPr="00D43FE3" w:rsidRDefault="00D43FE3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D43FE3">
              <w:rPr>
                <w:rFonts w:ascii="Century" w:hAnsi="Century"/>
                <w:color w:val="000000"/>
                <w:sz w:val="18"/>
                <w:szCs w:val="18"/>
              </w:rPr>
              <w:t>MBA – Finance (First Class), in 2007 from National Institute of Management.</w:t>
            </w:r>
          </w:p>
          <w:p w:rsidR="00D43FE3" w:rsidRPr="00D43FE3" w:rsidRDefault="00D43FE3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D43FE3">
              <w:rPr>
                <w:rFonts w:ascii="Century" w:hAnsi="Century"/>
                <w:color w:val="000000"/>
                <w:sz w:val="18"/>
                <w:szCs w:val="18"/>
              </w:rPr>
              <w:t>B.Com (First Class), in 2004 from Mumbai University.</w:t>
            </w:r>
          </w:p>
          <w:p w:rsidR="00555423" w:rsidRPr="004649F3" w:rsidRDefault="00D43FE3" w:rsidP="00D4546A">
            <w:pPr>
              <w:numPr>
                <w:ilvl w:val="0"/>
                <w:numId w:val="2"/>
              </w:numPr>
              <w:tabs>
                <w:tab w:val="clear" w:pos="288"/>
              </w:tabs>
              <w:spacing w:before="60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 w:rsidRPr="00D43FE3">
              <w:rPr>
                <w:rFonts w:ascii="Century" w:hAnsi="Century"/>
                <w:color w:val="000000"/>
                <w:sz w:val="18"/>
                <w:szCs w:val="18"/>
              </w:rPr>
              <w:t>Diploma in Taxations, Manual accounts &amp; computerized accounts.</w:t>
            </w:r>
          </w:p>
          <w:p w:rsidR="00555423" w:rsidRDefault="00555423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555423" w:rsidRDefault="00555423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555423" w:rsidTr="00C87C11">
        <w:tc>
          <w:tcPr>
            <w:tcW w:w="1989" w:type="dxa"/>
          </w:tcPr>
          <w:p w:rsidR="00555423" w:rsidRDefault="00555423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8501" w:type="dxa"/>
          </w:tcPr>
          <w:p w:rsidR="005873F0" w:rsidRPr="005873F0" w:rsidRDefault="005873F0" w:rsidP="00D4546A">
            <w:pPr>
              <w:spacing w:before="60"/>
              <w:jc w:val="both"/>
              <w:rPr>
                <w:rFonts w:ascii="Broadway" w:hAnsi="Broadway"/>
                <w:color w:val="000000"/>
                <w:sz w:val="32"/>
                <w:szCs w:val="32"/>
              </w:rPr>
            </w:pPr>
            <w:r w:rsidRPr="005873F0">
              <w:rPr>
                <w:rFonts w:ascii="Broadway" w:hAnsi="Broadway"/>
                <w:color w:val="000000"/>
                <w:sz w:val="32"/>
                <w:szCs w:val="32"/>
              </w:rPr>
              <w:t>Cost to Company</w:t>
            </w:r>
          </w:p>
          <w:p w:rsidR="005873F0" w:rsidRDefault="005873F0" w:rsidP="00D4546A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326A0B" w:rsidRPr="00326A0B" w:rsidRDefault="00424F6E" w:rsidP="00D4546A">
            <w:pPr>
              <w:numPr>
                <w:ilvl w:val="0"/>
                <w:numId w:val="1"/>
              </w:numPr>
              <w:tabs>
                <w:tab w:val="clear" w:pos="288"/>
              </w:tabs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 xml:space="preserve">Current CTC       </w:t>
            </w:r>
            <w:r w:rsidR="006B6C54">
              <w:rPr>
                <w:rFonts w:ascii="Century" w:hAnsi="Century"/>
                <w:color w:val="000000"/>
                <w:sz w:val="18"/>
                <w:szCs w:val="18"/>
              </w:rPr>
              <w:t xml:space="preserve">: </w:t>
            </w:r>
            <w:r w:rsidR="006B6C54">
              <w:rPr>
                <w:rFonts w:ascii="Century" w:hAnsi="Century"/>
                <w:color w:val="000000"/>
                <w:sz w:val="18"/>
                <w:szCs w:val="18"/>
              </w:rPr>
              <w:tab/>
            </w:r>
            <w:r w:rsidR="00326A0B" w:rsidRPr="00326A0B">
              <w:rPr>
                <w:rFonts w:ascii="Century" w:hAnsi="Century"/>
                <w:color w:val="000000"/>
                <w:sz w:val="18"/>
                <w:szCs w:val="18"/>
              </w:rPr>
              <w:t>10.65 Lakhs P.A.( 9.05 Lakhs + 1.60 Lakhs (BOA))</w:t>
            </w:r>
          </w:p>
          <w:p w:rsidR="00326A0B" w:rsidRPr="00326A0B" w:rsidRDefault="00326A0B" w:rsidP="00D4546A">
            <w:pPr>
              <w:ind w:left="288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:rsidR="00326A0B" w:rsidRDefault="00424F6E" w:rsidP="00D4546A">
            <w:pPr>
              <w:numPr>
                <w:ilvl w:val="0"/>
                <w:numId w:val="1"/>
              </w:numPr>
              <w:tabs>
                <w:tab w:val="clear" w:pos="288"/>
              </w:tabs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 xml:space="preserve">Expected CTC     </w:t>
            </w:r>
            <w:r w:rsidR="006B6C54">
              <w:rPr>
                <w:rFonts w:ascii="Century" w:hAnsi="Century"/>
                <w:color w:val="000000"/>
                <w:sz w:val="18"/>
                <w:szCs w:val="18"/>
              </w:rPr>
              <w:t>:</w:t>
            </w:r>
            <w:r w:rsidR="00326A0B" w:rsidRPr="00326A0B">
              <w:rPr>
                <w:rFonts w:ascii="Century" w:hAnsi="Century"/>
                <w:color w:val="000000"/>
                <w:sz w:val="18"/>
                <w:szCs w:val="18"/>
              </w:rPr>
              <w:tab/>
              <w:t>As per company Standard &amp; work profile delivers to me</w:t>
            </w:r>
          </w:p>
          <w:p w:rsidR="00FC39FF" w:rsidRDefault="00FC39FF" w:rsidP="00D4546A">
            <w:pPr>
              <w:pStyle w:val="ListParagraph"/>
              <w:jc w:val="both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:rsidR="00AD75C0" w:rsidRPr="00123009" w:rsidRDefault="00AD75C0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AD75C0" w:rsidRDefault="00AD75C0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8A7A87" w:rsidRPr="00123009" w:rsidRDefault="008A7A87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FC39FF" w:rsidRPr="00123009" w:rsidRDefault="00FC39FF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FC39FF" w:rsidRDefault="00FC39FF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7038AD" w:rsidRDefault="007038AD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7038AD" w:rsidRDefault="007038AD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7038AD" w:rsidRDefault="007038AD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7038AD" w:rsidRDefault="007038AD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7038AD" w:rsidRDefault="007038AD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7038AD" w:rsidRDefault="007038AD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7038AD" w:rsidRDefault="007038AD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7038AD" w:rsidRPr="00123009" w:rsidRDefault="007038AD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  <w:p w:rsidR="00587C9E" w:rsidRDefault="00AA6590" w:rsidP="00D4546A">
            <w:pPr>
              <w:jc w:val="both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b/>
                <w:color w:val="000000"/>
                <w:sz w:val="18"/>
                <w:szCs w:val="18"/>
              </w:rPr>
              <w:t xml:space="preserve">              </w:t>
            </w:r>
          </w:p>
          <w:p w:rsidR="00587C9E" w:rsidRPr="00F17D25" w:rsidRDefault="00F17D25" w:rsidP="00D4546A">
            <w:pPr>
              <w:jc w:val="both"/>
              <w:rPr>
                <w:rFonts w:ascii="Century" w:hAnsi="Century"/>
                <w:b/>
                <w:color w:val="000000"/>
                <w:sz w:val="20"/>
                <w:szCs w:val="18"/>
              </w:rPr>
            </w:pPr>
            <w:r>
              <w:rPr>
                <w:rFonts w:ascii="Century" w:hAnsi="Century"/>
                <w:b/>
                <w:color w:val="000000"/>
                <w:sz w:val="20"/>
                <w:szCs w:val="18"/>
              </w:rPr>
              <w:t xml:space="preserve">                                                                                                               </w:t>
            </w:r>
            <w:r w:rsidRPr="00F17D25">
              <w:rPr>
                <w:rFonts w:ascii="Century" w:hAnsi="Century"/>
                <w:b/>
                <w:color w:val="000000"/>
                <w:sz w:val="20"/>
                <w:szCs w:val="18"/>
              </w:rPr>
              <w:t>Manoharsingh Bisht</w:t>
            </w:r>
          </w:p>
          <w:p w:rsidR="00504A0E" w:rsidRDefault="00156C33" w:rsidP="00F17D25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F17D25">
              <w:rPr>
                <w:rFonts w:ascii="Century" w:hAnsi="Century"/>
                <w:b/>
                <w:color w:val="000000"/>
                <w:sz w:val="18"/>
                <w:szCs w:val="18"/>
              </w:rPr>
              <w:t xml:space="preserve">            </w:t>
            </w:r>
          </w:p>
        </w:tc>
      </w:tr>
    </w:tbl>
    <w:p w:rsidR="00C53949" w:rsidRPr="00582C28" w:rsidRDefault="00C53949" w:rsidP="00D4546A">
      <w:pPr>
        <w:jc w:val="both"/>
        <w:rPr>
          <w:rFonts w:ascii="Century Gothic" w:hAnsi="Century Gothic"/>
          <w:bCs/>
          <w:sz w:val="18"/>
          <w:szCs w:val="18"/>
        </w:rPr>
      </w:pPr>
      <w:bookmarkStart w:id="0" w:name="_GoBack"/>
      <w:bookmarkEnd w:id="0"/>
    </w:p>
    <w:sectPr w:rsidR="00C53949" w:rsidRPr="00582C28" w:rsidSect="007038A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5F" w:rsidRDefault="0092035F" w:rsidP="00777327">
      <w:pPr>
        <w:spacing w:after="0" w:line="240" w:lineRule="auto"/>
      </w:pPr>
      <w:r>
        <w:separator/>
      </w:r>
    </w:p>
  </w:endnote>
  <w:endnote w:type="continuationSeparator" w:id="0">
    <w:p w:rsidR="0092035F" w:rsidRDefault="0092035F" w:rsidP="0077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5F" w:rsidRDefault="0092035F" w:rsidP="00777327">
      <w:pPr>
        <w:spacing w:after="0" w:line="240" w:lineRule="auto"/>
      </w:pPr>
      <w:r>
        <w:separator/>
      </w:r>
    </w:p>
  </w:footnote>
  <w:footnote w:type="continuationSeparator" w:id="0">
    <w:p w:rsidR="0092035F" w:rsidRDefault="0092035F" w:rsidP="0077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9C7"/>
    <w:multiLevelType w:val="hybridMultilevel"/>
    <w:tmpl w:val="080888FA"/>
    <w:lvl w:ilvl="0" w:tplc="66681C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E6AC8"/>
    <w:multiLevelType w:val="hybridMultilevel"/>
    <w:tmpl w:val="50DC6F6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52299"/>
    <w:multiLevelType w:val="hybridMultilevel"/>
    <w:tmpl w:val="5C0A5C4A"/>
    <w:lvl w:ilvl="0" w:tplc="3D346DE8">
      <w:start w:val="2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1533CE"/>
    <w:multiLevelType w:val="hybridMultilevel"/>
    <w:tmpl w:val="9D16E12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43575"/>
    <w:multiLevelType w:val="hybridMultilevel"/>
    <w:tmpl w:val="0D0AA3C8"/>
    <w:lvl w:ilvl="0" w:tplc="F33A87B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2D2283D"/>
    <w:multiLevelType w:val="hybridMultilevel"/>
    <w:tmpl w:val="CC5C9F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D1BF2"/>
    <w:multiLevelType w:val="hybridMultilevel"/>
    <w:tmpl w:val="BA5CE9AE"/>
    <w:lvl w:ilvl="0" w:tplc="E69E02DA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i w:val="0"/>
        <w:sz w:val="17"/>
        <w:szCs w:val="17"/>
      </w:rPr>
    </w:lvl>
    <w:lvl w:ilvl="1" w:tplc="3D346DE8">
      <w:start w:val="2"/>
      <w:numFmt w:val="bullet"/>
      <w:lvlText w:val=""/>
      <w:lvlJc w:val="left"/>
      <w:pPr>
        <w:tabs>
          <w:tab w:val="num" w:pos="1368"/>
        </w:tabs>
        <w:ind w:left="1368" w:hanging="288"/>
      </w:pPr>
      <w:rPr>
        <w:rFonts w:ascii="Wingdings" w:eastAsia="Times New Roman" w:hAnsi="Wingdings" w:cs="Times New Roman" w:hint="default"/>
        <w:b w:val="0"/>
        <w:i w:val="0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7A"/>
    <w:rsid w:val="000070BF"/>
    <w:rsid w:val="0000720E"/>
    <w:rsid w:val="0001129F"/>
    <w:rsid w:val="00027481"/>
    <w:rsid w:val="00037ED0"/>
    <w:rsid w:val="000747CF"/>
    <w:rsid w:val="00075AF5"/>
    <w:rsid w:val="00091021"/>
    <w:rsid w:val="000917A9"/>
    <w:rsid w:val="00094B0E"/>
    <w:rsid w:val="000A59B2"/>
    <w:rsid w:val="000E0504"/>
    <w:rsid w:val="000E6D58"/>
    <w:rsid w:val="000F06E4"/>
    <w:rsid w:val="000F686B"/>
    <w:rsid w:val="001034D7"/>
    <w:rsid w:val="00121D6D"/>
    <w:rsid w:val="00123009"/>
    <w:rsid w:val="00154C38"/>
    <w:rsid w:val="00156C33"/>
    <w:rsid w:val="00157208"/>
    <w:rsid w:val="0016321F"/>
    <w:rsid w:val="00171012"/>
    <w:rsid w:val="00174B9F"/>
    <w:rsid w:val="00185625"/>
    <w:rsid w:val="001B11BA"/>
    <w:rsid w:val="001C3CAA"/>
    <w:rsid w:val="001C4B39"/>
    <w:rsid w:val="001D5D02"/>
    <w:rsid w:val="001E05AB"/>
    <w:rsid w:val="001E77C4"/>
    <w:rsid w:val="001F600B"/>
    <w:rsid w:val="00215B58"/>
    <w:rsid w:val="00244C9E"/>
    <w:rsid w:val="0025172F"/>
    <w:rsid w:val="002551EF"/>
    <w:rsid w:val="0026657F"/>
    <w:rsid w:val="00290762"/>
    <w:rsid w:val="00294CCC"/>
    <w:rsid w:val="002958A0"/>
    <w:rsid w:val="002977FF"/>
    <w:rsid w:val="002A5008"/>
    <w:rsid w:val="002E364B"/>
    <w:rsid w:val="00302529"/>
    <w:rsid w:val="003051D1"/>
    <w:rsid w:val="00311623"/>
    <w:rsid w:val="00312D65"/>
    <w:rsid w:val="00317D11"/>
    <w:rsid w:val="00321EB0"/>
    <w:rsid w:val="00323C77"/>
    <w:rsid w:val="00326A0B"/>
    <w:rsid w:val="00333AE3"/>
    <w:rsid w:val="00341C8C"/>
    <w:rsid w:val="00341DDE"/>
    <w:rsid w:val="00344B47"/>
    <w:rsid w:val="003721FC"/>
    <w:rsid w:val="003766B0"/>
    <w:rsid w:val="00380C05"/>
    <w:rsid w:val="00380D1C"/>
    <w:rsid w:val="00385337"/>
    <w:rsid w:val="003B222C"/>
    <w:rsid w:val="003C3B5E"/>
    <w:rsid w:val="003E0CB3"/>
    <w:rsid w:val="003F7341"/>
    <w:rsid w:val="00411D99"/>
    <w:rsid w:val="00415F17"/>
    <w:rsid w:val="00417147"/>
    <w:rsid w:val="00424F6E"/>
    <w:rsid w:val="004258EF"/>
    <w:rsid w:val="00436705"/>
    <w:rsid w:val="004454A0"/>
    <w:rsid w:val="00450082"/>
    <w:rsid w:val="0046084E"/>
    <w:rsid w:val="004644A1"/>
    <w:rsid w:val="004649F3"/>
    <w:rsid w:val="0049594E"/>
    <w:rsid w:val="004960CA"/>
    <w:rsid w:val="004D7085"/>
    <w:rsid w:val="00504885"/>
    <w:rsid w:val="00504A0E"/>
    <w:rsid w:val="005268C2"/>
    <w:rsid w:val="00532955"/>
    <w:rsid w:val="00533B39"/>
    <w:rsid w:val="005535A9"/>
    <w:rsid w:val="00555423"/>
    <w:rsid w:val="00582C28"/>
    <w:rsid w:val="005873F0"/>
    <w:rsid w:val="00587C9E"/>
    <w:rsid w:val="00593658"/>
    <w:rsid w:val="005A55C0"/>
    <w:rsid w:val="005B2500"/>
    <w:rsid w:val="005C21AB"/>
    <w:rsid w:val="005E1FE7"/>
    <w:rsid w:val="00607641"/>
    <w:rsid w:val="00624D49"/>
    <w:rsid w:val="00641342"/>
    <w:rsid w:val="00641B7D"/>
    <w:rsid w:val="0064349E"/>
    <w:rsid w:val="00655F7A"/>
    <w:rsid w:val="00656ACB"/>
    <w:rsid w:val="006757AF"/>
    <w:rsid w:val="00693478"/>
    <w:rsid w:val="006A7578"/>
    <w:rsid w:val="006B6C54"/>
    <w:rsid w:val="006C04C3"/>
    <w:rsid w:val="006D6C76"/>
    <w:rsid w:val="006E225E"/>
    <w:rsid w:val="0070249F"/>
    <w:rsid w:val="007038AD"/>
    <w:rsid w:val="00710B72"/>
    <w:rsid w:val="0071222E"/>
    <w:rsid w:val="00715537"/>
    <w:rsid w:val="00715BCC"/>
    <w:rsid w:val="00734B23"/>
    <w:rsid w:val="00773F49"/>
    <w:rsid w:val="00777327"/>
    <w:rsid w:val="00784998"/>
    <w:rsid w:val="00785CC4"/>
    <w:rsid w:val="0079027B"/>
    <w:rsid w:val="007A22B7"/>
    <w:rsid w:val="007A6F1A"/>
    <w:rsid w:val="007B205B"/>
    <w:rsid w:val="007B3314"/>
    <w:rsid w:val="007B3F23"/>
    <w:rsid w:val="007E79BC"/>
    <w:rsid w:val="00800979"/>
    <w:rsid w:val="00810496"/>
    <w:rsid w:val="00834415"/>
    <w:rsid w:val="00844192"/>
    <w:rsid w:val="008547C9"/>
    <w:rsid w:val="00855B07"/>
    <w:rsid w:val="008621E1"/>
    <w:rsid w:val="00872F9E"/>
    <w:rsid w:val="00884442"/>
    <w:rsid w:val="008A7A87"/>
    <w:rsid w:val="008B019E"/>
    <w:rsid w:val="008B3121"/>
    <w:rsid w:val="008B36D2"/>
    <w:rsid w:val="008E3FE4"/>
    <w:rsid w:val="009037A7"/>
    <w:rsid w:val="00905653"/>
    <w:rsid w:val="0092035F"/>
    <w:rsid w:val="009340E1"/>
    <w:rsid w:val="009444BC"/>
    <w:rsid w:val="00953F13"/>
    <w:rsid w:val="00954330"/>
    <w:rsid w:val="00956225"/>
    <w:rsid w:val="00956992"/>
    <w:rsid w:val="00965EBE"/>
    <w:rsid w:val="00967AB4"/>
    <w:rsid w:val="00970AB0"/>
    <w:rsid w:val="00991CEB"/>
    <w:rsid w:val="009C196A"/>
    <w:rsid w:val="009E049F"/>
    <w:rsid w:val="009E47EB"/>
    <w:rsid w:val="009F4613"/>
    <w:rsid w:val="009F79E0"/>
    <w:rsid w:val="00A17639"/>
    <w:rsid w:val="00A2060F"/>
    <w:rsid w:val="00A24D7B"/>
    <w:rsid w:val="00A25245"/>
    <w:rsid w:val="00A42770"/>
    <w:rsid w:val="00A548BC"/>
    <w:rsid w:val="00A60672"/>
    <w:rsid w:val="00A62156"/>
    <w:rsid w:val="00A65448"/>
    <w:rsid w:val="00A7056A"/>
    <w:rsid w:val="00A710D5"/>
    <w:rsid w:val="00A81A94"/>
    <w:rsid w:val="00A91CB6"/>
    <w:rsid w:val="00A923E4"/>
    <w:rsid w:val="00A93C44"/>
    <w:rsid w:val="00A9438C"/>
    <w:rsid w:val="00A96C0E"/>
    <w:rsid w:val="00A97A09"/>
    <w:rsid w:val="00AA6590"/>
    <w:rsid w:val="00AA7379"/>
    <w:rsid w:val="00AB3E03"/>
    <w:rsid w:val="00AB7100"/>
    <w:rsid w:val="00AD12AE"/>
    <w:rsid w:val="00AD75C0"/>
    <w:rsid w:val="00B04FC3"/>
    <w:rsid w:val="00B07EBA"/>
    <w:rsid w:val="00B222E0"/>
    <w:rsid w:val="00B23A70"/>
    <w:rsid w:val="00B37A65"/>
    <w:rsid w:val="00B42271"/>
    <w:rsid w:val="00B52758"/>
    <w:rsid w:val="00B6588E"/>
    <w:rsid w:val="00B67D09"/>
    <w:rsid w:val="00BA1353"/>
    <w:rsid w:val="00BB4D37"/>
    <w:rsid w:val="00BD54D3"/>
    <w:rsid w:val="00BE204A"/>
    <w:rsid w:val="00C04AE5"/>
    <w:rsid w:val="00C11F4A"/>
    <w:rsid w:val="00C249BF"/>
    <w:rsid w:val="00C2511A"/>
    <w:rsid w:val="00C260EB"/>
    <w:rsid w:val="00C4369C"/>
    <w:rsid w:val="00C43EB9"/>
    <w:rsid w:val="00C53949"/>
    <w:rsid w:val="00C64002"/>
    <w:rsid w:val="00C75A47"/>
    <w:rsid w:val="00C87C11"/>
    <w:rsid w:val="00C87DA1"/>
    <w:rsid w:val="00CA0907"/>
    <w:rsid w:val="00CA5109"/>
    <w:rsid w:val="00CB6104"/>
    <w:rsid w:val="00CC437E"/>
    <w:rsid w:val="00CE14E3"/>
    <w:rsid w:val="00CE2A70"/>
    <w:rsid w:val="00CE521D"/>
    <w:rsid w:val="00CF1C16"/>
    <w:rsid w:val="00D17485"/>
    <w:rsid w:val="00D21487"/>
    <w:rsid w:val="00D273A4"/>
    <w:rsid w:val="00D35204"/>
    <w:rsid w:val="00D43FE3"/>
    <w:rsid w:val="00D4546A"/>
    <w:rsid w:val="00D45B0E"/>
    <w:rsid w:val="00D50152"/>
    <w:rsid w:val="00D525D8"/>
    <w:rsid w:val="00D63285"/>
    <w:rsid w:val="00D934F2"/>
    <w:rsid w:val="00DA205C"/>
    <w:rsid w:val="00DA6A1A"/>
    <w:rsid w:val="00DA7CD0"/>
    <w:rsid w:val="00DE4553"/>
    <w:rsid w:val="00DE5A60"/>
    <w:rsid w:val="00DF4BE1"/>
    <w:rsid w:val="00E02888"/>
    <w:rsid w:val="00E05D71"/>
    <w:rsid w:val="00E06EF1"/>
    <w:rsid w:val="00E16B3D"/>
    <w:rsid w:val="00E20954"/>
    <w:rsid w:val="00E33038"/>
    <w:rsid w:val="00E41887"/>
    <w:rsid w:val="00E51355"/>
    <w:rsid w:val="00E6604E"/>
    <w:rsid w:val="00E66392"/>
    <w:rsid w:val="00E84A51"/>
    <w:rsid w:val="00E9035B"/>
    <w:rsid w:val="00EA0C16"/>
    <w:rsid w:val="00EA25A6"/>
    <w:rsid w:val="00EA7747"/>
    <w:rsid w:val="00F03451"/>
    <w:rsid w:val="00F17D25"/>
    <w:rsid w:val="00F21D4B"/>
    <w:rsid w:val="00F21FEB"/>
    <w:rsid w:val="00F22352"/>
    <w:rsid w:val="00F5611F"/>
    <w:rsid w:val="00FC39FF"/>
    <w:rsid w:val="00FD421E"/>
    <w:rsid w:val="00FF3562"/>
    <w:rsid w:val="00FF7038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B4"/>
  </w:style>
  <w:style w:type="paragraph" w:styleId="Heading1">
    <w:name w:val="heading 1"/>
    <w:basedOn w:val="Normal"/>
    <w:next w:val="Normal"/>
    <w:link w:val="Heading1Char"/>
    <w:uiPriority w:val="9"/>
    <w:qFormat/>
    <w:rsid w:val="00967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A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A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A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A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A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A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27"/>
  </w:style>
  <w:style w:type="paragraph" w:styleId="Footer">
    <w:name w:val="footer"/>
    <w:basedOn w:val="Normal"/>
    <w:link w:val="FooterChar"/>
    <w:uiPriority w:val="99"/>
    <w:unhideWhenUsed/>
    <w:rsid w:val="0077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27"/>
  </w:style>
  <w:style w:type="paragraph" w:styleId="ListParagraph">
    <w:name w:val="List Paragraph"/>
    <w:basedOn w:val="Normal"/>
    <w:uiPriority w:val="34"/>
    <w:qFormat/>
    <w:rsid w:val="00967A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A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A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A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A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A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7A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7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7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A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7A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67AB4"/>
    <w:rPr>
      <w:b/>
      <w:bCs/>
    </w:rPr>
  </w:style>
  <w:style w:type="character" w:styleId="Emphasis">
    <w:name w:val="Emphasis"/>
    <w:basedOn w:val="DefaultParagraphFont"/>
    <w:uiPriority w:val="20"/>
    <w:qFormat/>
    <w:rsid w:val="00967AB4"/>
    <w:rPr>
      <w:i/>
      <w:iCs/>
    </w:rPr>
  </w:style>
  <w:style w:type="paragraph" w:styleId="NoSpacing">
    <w:name w:val="No Spacing"/>
    <w:uiPriority w:val="1"/>
    <w:qFormat/>
    <w:rsid w:val="00967A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7A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7AB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A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AB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67AB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7AB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67AB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7AB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7AB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7AB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B4"/>
  </w:style>
  <w:style w:type="paragraph" w:styleId="Heading1">
    <w:name w:val="heading 1"/>
    <w:basedOn w:val="Normal"/>
    <w:next w:val="Normal"/>
    <w:link w:val="Heading1Char"/>
    <w:uiPriority w:val="9"/>
    <w:qFormat/>
    <w:rsid w:val="00967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A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A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A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A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A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A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27"/>
  </w:style>
  <w:style w:type="paragraph" w:styleId="Footer">
    <w:name w:val="footer"/>
    <w:basedOn w:val="Normal"/>
    <w:link w:val="FooterChar"/>
    <w:uiPriority w:val="99"/>
    <w:unhideWhenUsed/>
    <w:rsid w:val="0077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27"/>
  </w:style>
  <w:style w:type="paragraph" w:styleId="ListParagraph">
    <w:name w:val="List Paragraph"/>
    <w:basedOn w:val="Normal"/>
    <w:uiPriority w:val="34"/>
    <w:qFormat/>
    <w:rsid w:val="00967A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A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A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A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A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A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7A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7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7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A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7A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67AB4"/>
    <w:rPr>
      <w:b/>
      <w:bCs/>
    </w:rPr>
  </w:style>
  <w:style w:type="character" w:styleId="Emphasis">
    <w:name w:val="Emphasis"/>
    <w:basedOn w:val="DefaultParagraphFont"/>
    <w:uiPriority w:val="20"/>
    <w:qFormat/>
    <w:rsid w:val="00967AB4"/>
    <w:rPr>
      <w:i/>
      <w:iCs/>
    </w:rPr>
  </w:style>
  <w:style w:type="paragraph" w:styleId="NoSpacing">
    <w:name w:val="No Spacing"/>
    <w:uiPriority w:val="1"/>
    <w:qFormat/>
    <w:rsid w:val="00967A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7A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7AB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A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AB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67AB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7AB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67AB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7AB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7AB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7AB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EAAA-ADC5-4ED8-8763-A459696F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Manoharsingh Bisht (Supply Chain- Mumbai)</dc:creator>
  <cp:keywords/>
  <dc:description/>
  <cp:lastModifiedBy>Manoharsingh Bisht (Supply Chain- Mumbai)</cp:lastModifiedBy>
  <cp:revision>276</cp:revision>
  <dcterms:created xsi:type="dcterms:W3CDTF">2019-06-20T05:57:00Z</dcterms:created>
  <dcterms:modified xsi:type="dcterms:W3CDTF">2020-03-08T04:50:00Z</dcterms:modified>
</cp:coreProperties>
</file>