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4965"/>
      </w:tblGrid>
      <w:tr w:rsidR="00B01BFE" w:rsidRPr="009138E5" w14:paraId="5725DAFC" w14:textId="77777777">
        <w:trPr>
          <w:trHeight w:val="80"/>
        </w:trPr>
        <w:tc>
          <w:tcPr>
            <w:tcW w:w="5115" w:type="dxa"/>
            <w:vAlign w:val="center"/>
          </w:tcPr>
          <w:p w14:paraId="33780BA0" w14:textId="77777777" w:rsidR="00B01BFE" w:rsidRPr="009138E5" w:rsidRDefault="00295505" w:rsidP="00295505">
            <w:pPr>
              <w:spacing w:line="264" w:lineRule="auto"/>
              <w:rPr>
                <w:rFonts w:ascii="Garamond" w:hAnsi="Garamond"/>
                <w:b/>
                <w:smallCaps/>
                <w:sz w:val="18"/>
                <w:szCs w:val="18"/>
              </w:rPr>
            </w:pPr>
            <w:r w:rsidRPr="009138E5">
              <w:rPr>
                <w:rFonts w:ascii="Garamond" w:hAnsi="Garamond"/>
                <w:b/>
                <w:smallCaps/>
                <w:sz w:val="18"/>
                <w:szCs w:val="18"/>
              </w:rPr>
              <w:t>RAJIV KUMAR KESHRI</w:t>
            </w:r>
          </w:p>
        </w:tc>
        <w:tc>
          <w:tcPr>
            <w:tcW w:w="4965" w:type="dxa"/>
            <w:vAlign w:val="center"/>
          </w:tcPr>
          <w:p w14:paraId="1F62C315" w14:textId="28B0078A" w:rsidR="006C6839" w:rsidRPr="009138E5" w:rsidRDefault="006C6839">
            <w:pPr>
              <w:spacing w:line="264" w:lineRule="auto"/>
              <w:ind w:left="422"/>
              <w:rPr>
                <w:rFonts w:ascii="Garamond" w:hAnsi="Garamond"/>
                <w:sz w:val="18"/>
                <w:szCs w:val="18"/>
                <w:lang w:val="pt-BR"/>
              </w:rPr>
            </w:pPr>
            <w:r w:rsidRPr="009138E5">
              <w:rPr>
                <w:rFonts w:ascii="Garamond" w:hAnsi="Garamond"/>
                <w:sz w:val="18"/>
                <w:szCs w:val="18"/>
                <w:lang w:val="pt-BR"/>
              </w:rPr>
              <w:t xml:space="preserve">E.mail :  </w:t>
            </w:r>
            <w:r w:rsidR="00D7275F">
              <w:rPr>
                <w:rFonts w:ascii="Garamond" w:hAnsi="Garamond"/>
                <w:sz w:val="18"/>
                <w:szCs w:val="18"/>
                <w:lang w:val="pt-BR"/>
              </w:rPr>
              <w:t>rajivekeshari007</w:t>
            </w:r>
            <w:r w:rsidRPr="009138E5">
              <w:rPr>
                <w:rFonts w:ascii="Garamond" w:hAnsi="Garamond"/>
                <w:sz w:val="18"/>
                <w:szCs w:val="18"/>
                <w:lang w:val="pt-BR"/>
              </w:rPr>
              <w:t>@</w:t>
            </w:r>
            <w:r w:rsidR="00D7275F">
              <w:rPr>
                <w:rFonts w:ascii="Garamond" w:hAnsi="Garamond"/>
                <w:sz w:val="18"/>
                <w:szCs w:val="18"/>
                <w:lang w:val="pt-BR"/>
              </w:rPr>
              <w:t>gmail.com</w:t>
            </w:r>
          </w:p>
          <w:p w14:paraId="2AE2BAD2" w14:textId="77777777" w:rsidR="00B01BFE" w:rsidRPr="009138E5" w:rsidRDefault="006C6839" w:rsidP="00FD2CE6">
            <w:pPr>
              <w:spacing w:line="264" w:lineRule="auto"/>
              <w:ind w:left="422"/>
              <w:rPr>
                <w:rFonts w:ascii="Garamond" w:hAnsi="Garamond"/>
                <w:sz w:val="18"/>
                <w:szCs w:val="18"/>
                <w:lang w:val="pt-BR"/>
              </w:rPr>
            </w:pPr>
            <w:r w:rsidRPr="009138E5">
              <w:rPr>
                <w:rFonts w:ascii="Garamond" w:hAnsi="Garamond"/>
                <w:sz w:val="18"/>
                <w:szCs w:val="18"/>
                <w:lang w:val="pt-BR"/>
              </w:rPr>
              <w:t xml:space="preserve">Contact nos. </w:t>
            </w:r>
            <w:r w:rsidR="00B01BFE" w:rsidRPr="009138E5">
              <w:rPr>
                <w:rFonts w:ascii="Garamond" w:hAnsi="Garamond"/>
                <w:sz w:val="18"/>
                <w:szCs w:val="18"/>
                <w:lang w:val="pt-BR"/>
              </w:rPr>
              <w:t xml:space="preserve"> +91 </w:t>
            </w:r>
            <w:r w:rsidR="00FD2CE6" w:rsidRPr="009138E5">
              <w:rPr>
                <w:rFonts w:ascii="Garamond" w:hAnsi="Garamond"/>
                <w:sz w:val="18"/>
                <w:szCs w:val="18"/>
                <w:lang w:val="pt-BR"/>
              </w:rPr>
              <w:t>9840033932</w:t>
            </w:r>
            <w:r w:rsidR="00B01BFE" w:rsidRPr="009138E5">
              <w:rPr>
                <w:rFonts w:ascii="Garamond" w:hAnsi="Garamond"/>
                <w:sz w:val="18"/>
                <w:szCs w:val="18"/>
                <w:lang w:val="pt-BR"/>
              </w:rPr>
              <w:t xml:space="preserve"> (M)</w:t>
            </w:r>
          </w:p>
        </w:tc>
      </w:tr>
    </w:tbl>
    <w:p w14:paraId="624EE770" w14:textId="77777777" w:rsidR="00B01BFE" w:rsidRPr="009138E5" w:rsidRDefault="00B01BFE">
      <w:pPr>
        <w:pStyle w:val="CommentText"/>
        <w:rPr>
          <w:rFonts w:ascii="Verdana" w:hAnsi="Verdana"/>
          <w:color w:val="FF0000"/>
          <w:sz w:val="18"/>
          <w:szCs w:val="18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3191"/>
        <w:gridCol w:w="3138"/>
        <w:gridCol w:w="3866"/>
      </w:tblGrid>
      <w:tr w:rsidR="00ED226C" w:rsidRPr="009138E5" w14:paraId="4DAA80F8" w14:textId="77777777" w:rsidTr="00ED226C">
        <w:tc>
          <w:tcPr>
            <w:tcW w:w="31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119120" w14:textId="77777777" w:rsidR="00ED226C" w:rsidRPr="009138E5" w:rsidRDefault="00ED22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bdr w:val="single" w:sz="18" w:space="0" w:color="auto" w:frame="1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  <w:hideMark/>
          </w:tcPr>
          <w:p w14:paraId="24F93F82" w14:textId="77777777" w:rsidR="00ED226C" w:rsidRPr="009138E5" w:rsidRDefault="00ED22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bdr w:val="single" w:sz="18" w:space="0" w:color="auto" w:frame="1"/>
              </w:rPr>
            </w:pPr>
            <w:r w:rsidRPr="009138E5">
              <w:rPr>
                <w:rFonts w:ascii="Arial" w:hAnsi="Arial" w:cs="Arial"/>
                <w:b/>
                <w:sz w:val="18"/>
                <w:szCs w:val="18"/>
                <w:bdr w:val="single" w:sz="18" w:space="0" w:color="auto" w:frame="1"/>
              </w:rPr>
              <w:t>Brief Summary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0631A0" w14:textId="77777777" w:rsidR="00ED226C" w:rsidRPr="009138E5" w:rsidRDefault="00ED226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bdr w:val="single" w:sz="18" w:space="0" w:color="auto" w:frame="1"/>
              </w:rPr>
            </w:pPr>
          </w:p>
        </w:tc>
      </w:tr>
    </w:tbl>
    <w:p w14:paraId="21228CA0" w14:textId="0753DDCC" w:rsidR="00ED226C" w:rsidRPr="009138E5" w:rsidRDefault="00963779" w:rsidP="00ED226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138E5">
        <w:rPr>
          <w:rFonts w:ascii="Arial" w:hAnsi="Arial" w:cs="Arial"/>
          <w:sz w:val="18"/>
          <w:szCs w:val="18"/>
        </w:rPr>
        <w:t xml:space="preserve">Over </w:t>
      </w:r>
      <w:r w:rsidR="00D7275F">
        <w:rPr>
          <w:rFonts w:ascii="Arial" w:hAnsi="Arial" w:cs="Arial"/>
          <w:sz w:val="18"/>
          <w:szCs w:val="18"/>
        </w:rPr>
        <w:t>1</w:t>
      </w:r>
      <w:r w:rsidR="00D956FF">
        <w:rPr>
          <w:rFonts w:ascii="Arial" w:hAnsi="Arial" w:cs="Arial"/>
          <w:sz w:val="18"/>
          <w:szCs w:val="18"/>
        </w:rPr>
        <w:t>1</w:t>
      </w:r>
      <w:r w:rsidR="00736878">
        <w:rPr>
          <w:rFonts w:ascii="Arial" w:hAnsi="Arial" w:cs="Arial"/>
          <w:sz w:val="18"/>
          <w:szCs w:val="18"/>
        </w:rPr>
        <w:t>.5</w:t>
      </w:r>
      <w:r w:rsidRPr="009138E5">
        <w:rPr>
          <w:rFonts w:ascii="Arial" w:hAnsi="Arial" w:cs="Arial"/>
          <w:sz w:val="18"/>
          <w:szCs w:val="18"/>
        </w:rPr>
        <w:t xml:space="preserve"> years</w:t>
      </w:r>
      <w:r w:rsidR="00296448">
        <w:rPr>
          <w:rFonts w:ascii="Arial" w:hAnsi="Arial" w:cs="Arial"/>
          <w:sz w:val="18"/>
          <w:szCs w:val="18"/>
        </w:rPr>
        <w:t xml:space="preserve"> post Qualification </w:t>
      </w:r>
      <w:r w:rsidR="00AA0C28">
        <w:rPr>
          <w:rFonts w:ascii="Arial" w:hAnsi="Arial" w:cs="Arial"/>
          <w:sz w:val="18"/>
          <w:szCs w:val="18"/>
        </w:rPr>
        <w:t>+</w:t>
      </w:r>
      <w:r w:rsidR="00D7275F">
        <w:rPr>
          <w:rFonts w:ascii="Arial" w:hAnsi="Arial" w:cs="Arial"/>
          <w:sz w:val="18"/>
          <w:szCs w:val="18"/>
        </w:rPr>
        <w:t xml:space="preserve"> 3 Year of Article</w:t>
      </w:r>
      <w:r w:rsidR="00296448">
        <w:rPr>
          <w:rFonts w:ascii="Arial" w:hAnsi="Arial" w:cs="Arial"/>
          <w:sz w:val="18"/>
          <w:szCs w:val="18"/>
        </w:rPr>
        <w:t xml:space="preserve"> </w:t>
      </w:r>
      <w:r w:rsidR="00D7275F">
        <w:rPr>
          <w:rFonts w:ascii="Arial" w:hAnsi="Arial" w:cs="Arial"/>
          <w:sz w:val="18"/>
          <w:szCs w:val="18"/>
        </w:rPr>
        <w:t>ship</w:t>
      </w:r>
      <w:r w:rsidR="00AA0C28">
        <w:rPr>
          <w:rFonts w:ascii="Arial" w:hAnsi="Arial" w:cs="Arial"/>
          <w:sz w:val="18"/>
          <w:szCs w:val="18"/>
        </w:rPr>
        <w:t xml:space="preserve"> </w:t>
      </w:r>
      <w:r w:rsidR="00ED226C" w:rsidRPr="009138E5">
        <w:rPr>
          <w:rFonts w:ascii="Arial" w:hAnsi="Arial" w:cs="Arial"/>
          <w:sz w:val="18"/>
          <w:szCs w:val="18"/>
        </w:rPr>
        <w:t>of cross-functional experience in Statutory Audit, Tax Audit, Internal Audit and Taxation, Excellent analytical and organizational skills.</w:t>
      </w:r>
    </w:p>
    <w:p w14:paraId="4579AA7F" w14:textId="77777777" w:rsidR="009138E5" w:rsidRDefault="009138E5" w:rsidP="009138E5">
      <w:pPr>
        <w:spacing w:before="40" w:after="40" w:line="192" w:lineRule="auto"/>
        <w:ind w:left="288"/>
        <w:jc w:val="both"/>
        <w:rPr>
          <w:rFonts w:ascii="Arial" w:eastAsia="Calibri" w:hAnsi="Arial" w:cs="Arial"/>
          <w:b/>
          <w:sz w:val="18"/>
          <w:szCs w:val="18"/>
        </w:rPr>
      </w:pPr>
    </w:p>
    <w:p w14:paraId="678E91D7" w14:textId="77777777" w:rsidR="00ED226C" w:rsidRPr="009138E5" w:rsidRDefault="00ED226C" w:rsidP="00ED226C">
      <w:pPr>
        <w:spacing w:before="40" w:after="40"/>
        <w:ind w:left="288"/>
        <w:jc w:val="both"/>
        <w:rPr>
          <w:rFonts w:ascii="Arial" w:eastAsia="Calibri" w:hAnsi="Arial" w:cs="Arial"/>
          <w:b/>
          <w:sz w:val="18"/>
          <w:szCs w:val="18"/>
        </w:rPr>
      </w:pPr>
      <w:r w:rsidRPr="009138E5">
        <w:rPr>
          <w:rFonts w:ascii="Arial" w:eastAsia="Calibri" w:hAnsi="Arial" w:cs="Arial"/>
          <w:b/>
          <w:sz w:val="18"/>
          <w:szCs w:val="18"/>
        </w:rPr>
        <w:t>-Variance Analysis</w:t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  <w:t>- Forecasting</w:t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  <w:t>-Consolidation</w:t>
      </w:r>
    </w:p>
    <w:p w14:paraId="637DDECA" w14:textId="77777777" w:rsidR="00ED226C" w:rsidRPr="009138E5" w:rsidRDefault="00ED226C" w:rsidP="00ED226C">
      <w:pPr>
        <w:spacing w:before="40" w:after="40"/>
        <w:ind w:left="288"/>
        <w:jc w:val="both"/>
        <w:rPr>
          <w:rFonts w:ascii="Arial" w:eastAsia="Calibri" w:hAnsi="Arial" w:cs="Arial"/>
          <w:b/>
          <w:sz w:val="18"/>
          <w:szCs w:val="18"/>
        </w:rPr>
      </w:pPr>
      <w:r w:rsidRPr="009138E5">
        <w:rPr>
          <w:rFonts w:ascii="Arial" w:eastAsia="Calibri" w:hAnsi="Arial" w:cs="Arial"/>
          <w:b/>
          <w:sz w:val="18"/>
          <w:szCs w:val="18"/>
        </w:rPr>
        <w:t xml:space="preserve">-MIS Reporting </w:t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  <w:t>-Budgeting</w:t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  <w:t xml:space="preserve"> -Financial Planning</w:t>
      </w:r>
    </w:p>
    <w:p w14:paraId="6ED8C49F" w14:textId="2562FF4B" w:rsidR="00ED226C" w:rsidRPr="009138E5" w:rsidRDefault="00ED226C" w:rsidP="00ED226C">
      <w:pPr>
        <w:spacing w:before="40" w:after="40"/>
        <w:ind w:left="288"/>
        <w:jc w:val="both"/>
        <w:rPr>
          <w:rFonts w:ascii="Arial" w:eastAsia="Calibri" w:hAnsi="Arial" w:cs="Arial"/>
          <w:b/>
          <w:sz w:val="18"/>
          <w:szCs w:val="18"/>
        </w:rPr>
      </w:pPr>
      <w:r w:rsidRPr="009138E5">
        <w:rPr>
          <w:rFonts w:ascii="Arial" w:eastAsia="Calibri" w:hAnsi="Arial" w:cs="Arial"/>
          <w:b/>
          <w:sz w:val="18"/>
          <w:szCs w:val="18"/>
        </w:rPr>
        <w:t>-Team Management</w:t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ab/>
        <w:t>-</w:t>
      </w:r>
      <w:r w:rsidR="001B3305" w:rsidRPr="009138E5">
        <w:rPr>
          <w:rFonts w:ascii="Arial" w:eastAsia="Calibri" w:hAnsi="Arial" w:cs="Arial"/>
          <w:b/>
          <w:sz w:val="18"/>
          <w:szCs w:val="18"/>
        </w:rPr>
        <w:t>GL Accounting</w:t>
      </w:r>
      <w:r w:rsidR="001B3305" w:rsidRPr="009138E5">
        <w:rPr>
          <w:rFonts w:ascii="Arial" w:eastAsia="Calibri" w:hAnsi="Arial" w:cs="Arial"/>
          <w:b/>
          <w:sz w:val="18"/>
          <w:szCs w:val="18"/>
        </w:rPr>
        <w:tab/>
      </w:r>
      <w:r w:rsidR="001B3305" w:rsidRPr="009138E5">
        <w:rPr>
          <w:rFonts w:ascii="Arial" w:eastAsia="Calibri" w:hAnsi="Arial" w:cs="Arial"/>
          <w:b/>
          <w:sz w:val="18"/>
          <w:szCs w:val="18"/>
        </w:rPr>
        <w:tab/>
      </w:r>
      <w:r w:rsidR="001B3305" w:rsidRPr="009138E5">
        <w:rPr>
          <w:rFonts w:ascii="Arial" w:eastAsia="Calibri" w:hAnsi="Arial" w:cs="Arial"/>
          <w:b/>
          <w:sz w:val="18"/>
          <w:szCs w:val="18"/>
        </w:rPr>
        <w:tab/>
      </w:r>
      <w:r w:rsidRPr="009138E5">
        <w:rPr>
          <w:rFonts w:ascii="Arial" w:eastAsia="Calibri" w:hAnsi="Arial" w:cs="Arial"/>
          <w:b/>
          <w:sz w:val="18"/>
          <w:szCs w:val="18"/>
        </w:rPr>
        <w:t xml:space="preserve"> </w:t>
      </w:r>
      <w:r w:rsidR="00D96B1D">
        <w:rPr>
          <w:rFonts w:ascii="Arial" w:eastAsia="Calibri" w:hAnsi="Arial" w:cs="Arial"/>
          <w:b/>
          <w:sz w:val="18"/>
          <w:szCs w:val="18"/>
        </w:rPr>
        <w:t xml:space="preserve">               </w:t>
      </w:r>
      <w:r w:rsidRPr="009138E5">
        <w:rPr>
          <w:rFonts w:ascii="Arial" w:eastAsia="Calibri" w:hAnsi="Arial" w:cs="Arial"/>
          <w:b/>
          <w:sz w:val="18"/>
          <w:szCs w:val="18"/>
        </w:rPr>
        <w:t>-Taxation.</w:t>
      </w:r>
    </w:p>
    <w:p w14:paraId="0CFBEE6B" w14:textId="77777777" w:rsidR="00ED226C" w:rsidRPr="009138E5" w:rsidRDefault="00ED226C" w:rsidP="00ED226C">
      <w:pPr>
        <w:spacing w:before="40" w:after="40"/>
        <w:ind w:left="288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3191"/>
        <w:gridCol w:w="3138"/>
        <w:gridCol w:w="3866"/>
      </w:tblGrid>
      <w:tr w:rsidR="00ED226C" w:rsidRPr="009138E5" w14:paraId="7604F000" w14:textId="77777777" w:rsidTr="00ED226C">
        <w:tc>
          <w:tcPr>
            <w:tcW w:w="31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F62CA7" w14:textId="77777777" w:rsidR="00ED226C" w:rsidRPr="009138E5" w:rsidRDefault="00ED22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bdr w:val="single" w:sz="18" w:space="0" w:color="auto" w:frame="1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0000"/>
            <w:hideMark/>
          </w:tcPr>
          <w:p w14:paraId="7A1BDBD4" w14:textId="77777777" w:rsidR="00ED226C" w:rsidRPr="009138E5" w:rsidRDefault="00ED226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bdr w:val="single" w:sz="18" w:space="0" w:color="auto" w:frame="1"/>
              </w:rPr>
            </w:pPr>
            <w:r w:rsidRPr="009138E5">
              <w:rPr>
                <w:rFonts w:ascii="Arial" w:hAnsi="Arial" w:cs="Arial"/>
                <w:b/>
                <w:sz w:val="18"/>
                <w:szCs w:val="18"/>
                <w:bdr w:val="single" w:sz="18" w:space="0" w:color="auto" w:frame="1"/>
              </w:rPr>
              <w:t>Employment Scan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CD5A11" w14:textId="77777777" w:rsidR="00ED226C" w:rsidRPr="009138E5" w:rsidRDefault="00ED226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bdr w:val="single" w:sz="18" w:space="0" w:color="auto" w:frame="1"/>
              </w:rPr>
            </w:pPr>
          </w:p>
        </w:tc>
      </w:tr>
    </w:tbl>
    <w:p w14:paraId="36782830" w14:textId="77777777" w:rsidR="008C17A8" w:rsidRDefault="008C17A8" w:rsidP="008C17A8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AAA7A67" w14:textId="77777777" w:rsidR="008C17A8" w:rsidRDefault="008C17A8" w:rsidP="008C17A8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SES Energy Services India </w:t>
      </w:r>
      <w:proofErr w:type="spellStart"/>
      <w:r>
        <w:rPr>
          <w:rFonts w:ascii="Arial" w:hAnsi="Arial" w:cs="Arial"/>
          <w:b/>
          <w:color w:val="000000"/>
          <w:sz w:val="18"/>
          <w:szCs w:val="18"/>
          <w:u w:val="single"/>
        </w:rPr>
        <w:t>Pvt</w:t>
      </w:r>
      <w:proofErr w:type="spellEnd"/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Ltd (Superior Energy Services)</w:t>
      </w:r>
    </w:p>
    <w:p w14:paraId="39268767" w14:textId="77777777" w:rsidR="008C17A8" w:rsidRPr="009138E5" w:rsidRDefault="008C17A8" w:rsidP="008C17A8">
      <w:pPr>
        <w:jc w:val="both"/>
        <w:outlineLvl w:val="0"/>
        <w:rPr>
          <w:rFonts w:ascii="Arial" w:hAnsi="Arial" w:cs="Arial"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color w:val="000000"/>
          <w:sz w:val="18"/>
          <w:szCs w:val="18"/>
          <w:u w:val="single"/>
        </w:rPr>
        <w:t>I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GAAP </w:t>
      </w:r>
      <w:r w:rsidRPr="009138E5">
        <w:rPr>
          <w:rFonts w:ascii="Arial" w:hAnsi="Arial" w:cs="Arial"/>
          <w:color w:val="000000"/>
          <w:sz w:val="18"/>
          <w:szCs w:val="18"/>
          <w:u w:val="single"/>
        </w:rPr>
        <w:t>and US GAAP Accounting and Reporting</w:t>
      </w:r>
    </w:p>
    <w:p w14:paraId="162546EC" w14:textId="77777777" w:rsidR="008C17A8" w:rsidRPr="009138E5" w:rsidRDefault="008C17A8" w:rsidP="008C17A8">
      <w:pPr>
        <w:rPr>
          <w:rFonts w:ascii="Verdana" w:hAnsi="Verdana"/>
          <w:color w:val="FF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Role: Manager Finance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&amp; Accounts </w:t>
      </w:r>
      <w:r w:rsidRPr="009138E5">
        <w:rPr>
          <w:rFonts w:ascii="Arial" w:hAnsi="Arial" w:cs="Arial"/>
          <w:color w:val="000000"/>
          <w:sz w:val="18"/>
          <w:szCs w:val="18"/>
          <w:u w:val="single"/>
        </w:rPr>
        <w:t xml:space="preserve">(From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Oct </w:t>
      </w:r>
      <w:r w:rsidRPr="009138E5"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>'201</w:t>
      </w:r>
      <w:r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>8</w:t>
      </w:r>
      <w:r w:rsidRPr="009138E5"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>–</w:t>
      </w:r>
      <w:r w:rsidRPr="009138E5"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>Till date</w:t>
      </w:r>
      <w:r w:rsidRPr="009138E5"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>)</w:t>
      </w:r>
    </w:p>
    <w:p w14:paraId="2F1E90AB" w14:textId="77777777" w:rsidR="008C17A8" w:rsidRPr="009138E5" w:rsidRDefault="008C17A8" w:rsidP="008C17A8">
      <w:pPr>
        <w:jc w:val="both"/>
        <w:outlineLvl w:val="0"/>
        <w:rPr>
          <w:rFonts w:ascii="Arial" w:hAnsi="Arial" w:cs="Arial"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color w:val="000000"/>
          <w:sz w:val="18"/>
          <w:szCs w:val="18"/>
          <w:u w:val="single"/>
        </w:rPr>
        <w:t xml:space="preserve">Leading a team of </w:t>
      </w:r>
      <w:r>
        <w:rPr>
          <w:rFonts w:ascii="Arial" w:hAnsi="Arial" w:cs="Arial"/>
          <w:color w:val="000000"/>
          <w:sz w:val="18"/>
          <w:szCs w:val="18"/>
          <w:u w:val="single"/>
        </w:rPr>
        <w:t>4</w:t>
      </w:r>
      <w:r w:rsidRPr="009138E5">
        <w:rPr>
          <w:rFonts w:ascii="Arial" w:hAnsi="Arial" w:cs="Arial"/>
          <w:color w:val="000000"/>
          <w:sz w:val="18"/>
          <w:szCs w:val="18"/>
          <w:u w:val="single"/>
        </w:rPr>
        <w:t xml:space="preserve"> Members </w:t>
      </w:r>
    </w:p>
    <w:p w14:paraId="42A0CE28" w14:textId="77777777" w:rsidR="008C17A8" w:rsidRPr="009138E5" w:rsidRDefault="008C17A8" w:rsidP="008C17A8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11ACCC" w14:textId="30980AE6" w:rsidR="008C17A8" w:rsidRPr="009138E5" w:rsidRDefault="008C17A8" w:rsidP="008C17A8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Responsible for A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ccounting &amp; finance function, (A/R, A/P, Fixed Assets cycles</w:t>
      </w:r>
      <w:r w:rsidR="00736878">
        <w:rPr>
          <w:rFonts w:ascii="Arial" w:hAnsi="Arial" w:cs="Arial"/>
          <w:color w:val="000000"/>
          <w:sz w:val="18"/>
          <w:szCs w:val="18"/>
          <w:shd w:val="clear" w:color="auto" w:fill="FFFFFF"/>
        </w:rPr>
        <w:t>, IC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&amp; GL)</w:t>
      </w:r>
      <w:r w:rsidR="005F562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771EE6E5" w14:textId="66333C82" w:rsidR="008C17A8" w:rsidRDefault="008C17A8" w:rsidP="006D363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C17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Finalization of </w:t>
      </w:r>
      <w:r w:rsidR="00736878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Pr="008C17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ccounts </w:t>
      </w:r>
      <w:r w:rsidR="00736878">
        <w:rPr>
          <w:rFonts w:ascii="Arial" w:hAnsi="Arial" w:cs="Arial"/>
          <w:color w:val="000000"/>
          <w:sz w:val="18"/>
          <w:szCs w:val="18"/>
          <w:shd w:val="clear" w:color="auto" w:fill="FFFFFF"/>
        </w:rPr>
        <w:t>preparation of final FS for Ready to Audit.</w:t>
      </w:r>
    </w:p>
    <w:p w14:paraId="778CE8C2" w14:textId="77777777" w:rsidR="00E2619C" w:rsidRDefault="00E2619C" w:rsidP="006D363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Responsible for Statutory Audit, Tax Audit, Transfer pricing Audit</w:t>
      </w:r>
      <w:r w:rsidR="00D46CA4">
        <w:rPr>
          <w:rFonts w:ascii="Arial" w:hAnsi="Arial" w:cs="Arial"/>
          <w:color w:val="000000"/>
          <w:sz w:val="18"/>
          <w:szCs w:val="18"/>
          <w:shd w:val="clear" w:color="auto" w:fill="FFFFFF"/>
          <w:lang w:val="en-IN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 Tax Return for all the entity.</w:t>
      </w:r>
    </w:p>
    <w:p w14:paraId="73CA4732" w14:textId="029D25F8" w:rsidR="008C17A8" w:rsidRDefault="008C17A8" w:rsidP="006D363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C17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Ensure all statutory compliances (TDS,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GST,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P.Tax</w:t>
      </w:r>
      <w:proofErr w:type="spellEnd"/>
      <w:proofErr w:type="gramEnd"/>
      <w:r w:rsidR="00D956FF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557C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956FF">
        <w:rPr>
          <w:rFonts w:ascii="Arial" w:hAnsi="Arial" w:cs="Arial"/>
          <w:color w:val="000000"/>
          <w:sz w:val="18"/>
          <w:szCs w:val="18"/>
          <w:shd w:val="clear" w:color="auto" w:fill="FFFFFF"/>
        </w:rPr>
        <w:t>ROC</w:t>
      </w:r>
      <w:r w:rsidR="0073687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compliance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C17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etc.) </w:t>
      </w:r>
    </w:p>
    <w:p w14:paraId="67B8EC3D" w14:textId="172FD061" w:rsidR="00D956FF" w:rsidRDefault="00D956FF" w:rsidP="006D363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Monthly Forecast, Annual Budget preparation, Analysis and discussion.</w:t>
      </w:r>
    </w:p>
    <w:p w14:paraId="08FE0E36" w14:textId="2059CF6A" w:rsidR="00D956FF" w:rsidRDefault="00D956FF" w:rsidP="006D363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Monthly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Cashflow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with realistic figures.</w:t>
      </w:r>
    </w:p>
    <w:p w14:paraId="3076E100" w14:textId="7D9D572E" w:rsidR="00D956FF" w:rsidRPr="008C17A8" w:rsidRDefault="00D956FF" w:rsidP="006D363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Analysis and discussion MOM variances.</w:t>
      </w:r>
    </w:p>
    <w:p w14:paraId="321A3895" w14:textId="5FB8619B" w:rsidR="008C17A8" w:rsidRDefault="008C17A8" w:rsidP="008C17A8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Providing support in timely preparation and submission of US Tax Return.</w:t>
      </w:r>
    </w:p>
    <w:p w14:paraId="32F989DE" w14:textId="6D2F95F6" w:rsidR="008C17A8" w:rsidRDefault="008C17A8" w:rsidP="008C17A8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Monthly, Quarterly and </w:t>
      </w:r>
      <w:r w:rsidR="00D956FF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nnual tax computation.</w:t>
      </w:r>
    </w:p>
    <w:p w14:paraId="2A2AC60B" w14:textId="4476C5DE" w:rsidR="008C17A8" w:rsidRDefault="008C17A8" w:rsidP="008C17A8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Provide support in clos</w:t>
      </w:r>
      <w:r w:rsidR="0073687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ure of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Transfer price litigation</w:t>
      </w:r>
      <w:r w:rsidR="0073687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Income Tax Assessment, GST </w:t>
      </w:r>
      <w:proofErr w:type="gramStart"/>
      <w:r w:rsidR="00736878">
        <w:rPr>
          <w:rFonts w:ascii="Arial" w:hAnsi="Arial" w:cs="Arial"/>
          <w:color w:val="000000"/>
          <w:sz w:val="18"/>
          <w:szCs w:val="18"/>
          <w:shd w:val="clear" w:color="auto" w:fill="FFFFFF"/>
        </w:rPr>
        <w:t>Audit.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</w:p>
    <w:p w14:paraId="229A089E" w14:textId="6B57EDEA" w:rsidR="00696E1F" w:rsidRDefault="00696E1F" w:rsidP="008C17A8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Secretarial </w:t>
      </w:r>
      <w:r w:rsidR="00736878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compliances.</w:t>
      </w:r>
    </w:p>
    <w:p w14:paraId="45FC56E8" w14:textId="77777777" w:rsidR="008C17A8" w:rsidRDefault="008C17A8" w:rsidP="008C17A8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Intercompany Transaction and 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Reconciliation</w:t>
      </w:r>
      <w:r w:rsidR="00D46CA4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7C9EE3FC" w14:textId="5EF980AD" w:rsidR="008C17A8" w:rsidRDefault="008C17A8" w:rsidP="008C17A8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Insure timely book closure and </w:t>
      </w:r>
      <w:r w:rsidR="00736878">
        <w:rPr>
          <w:rFonts w:ascii="Arial" w:hAnsi="Arial" w:cs="Arial"/>
          <w:color w:val="000000"/>
          <w:sz w:val="18"/>
          <w:szCs w:val="18"/>
          <w:shd w:val="clear" w:color="auto" w:fill="FFFFFF"/>
        </w:rPr>
        <w:t>Error free M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onthly/Quarterly/Annual reporting</w:t>
      </w:r>
      <w:r w:rsidR="00557CA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on USGAAP and </w:t>
      </w:r>
      <w:proofErr w:type="gramStart"/>
      <w:r w:rsidR="00557CA1">
        <w:rPr>
          <w:rFonts w:ascii="Arial" w:hAnsi="Arial" w:cs="Arial"/>
          <w:color w:val="000000"/>
          <w:sz w:val="18"/>
          <w:szCs w:val="18"/>
          <w:shd w:val="clear" w:color="auto" w:fill="FFFFFF"/>
        </w:rPr>
        <w:t>IGAAP.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</w:p>
    <w:p w14:paraId="769D355A" w14:textId="7E292575" w:rsidR="008C17A8" w:rsidRPr="009138E5" w:rsidRDefault="00736878" w:rsidP="008C17A8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Accountable for </w:t>
      </w:r>
      <w:r w:rsidR="008C17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Fixed Assets register and reconciliation with GL on Quarterly basis. </w:t>
      </w:r>
    </w:p>
    <w:p w14:paraId="0814B2D0" w14:textId="19E29715" w:rsidR="008C17A8" w:rsidRDefault="008C17A8" w:rsidP="008C17A8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Ensure that Systems and Procedures relating to Procurement, Pay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roll, Fixed Assets, Cash, and Bank etc.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are complied with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1D1C8572" w14:textId="3615B228" w:rsidR="00D46CA4" w:rsidRPr="00F13214" w:rsidRDefault="00F13214" w:rsidP="00DA4EEC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1321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Annual IFC Audit and SOX </w:t>
      </w:r>
      <w:r w:rsidR="00CF4AFE">
        <w:rPr>
          <w:rFonts w:ascii="Arial" w:hAnsi="Arial" w:cs="Arial"/>
          <w:color w:val="000000"/>
          <w:sz w:val="18"/>
          <w:szCs w:val="18"/>
          <w:shd w:val="clear" w:color="auto" w:fill="FFFFFF"/>
        </w:rPr>
        <w:t>Audit (</w:t>
      </w:r>
      <w:r w:rsidRPr="00F13214">
        <w:rPr>
          <w:rFonts w:ascii="Arial" w:hAnsi="Arial" w:cs="Arial"/>
          <w:color w:val="000000"/>
          <w:sz w:val="18"/>
          <w:szCs w:val="18"/>
          <w:shd w:val="clear" w:color="auto" w:fill="FFFFFF"/>
        </w:rPr>
        <w:t>Process Flowcharts &amp; Risk/Controls Matrix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F4A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preparation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 discussion</w:t>
      </w:r>
      <w:r w:rsidR="00CF4AFE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25405209" w14:textId="703E44C5" w:rsidR="00D956FF" w:rsidRPr="009138E5" w:rsidRDefault="00D956FF" w:rsidP="00D956FF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9138E5">
        <w:rPr>
          <w:rFonts w:ascii="Verdana" w:hAnsi="Verdana"/>
          <w:b/>
          <w:i/>
          <w:sz w:val="18"/>
          <w:szCs w:val="18"/>
          <w:u w:val="single"/>
        </w:rPr>
        <w:t xml:space="preserve">Achievements </w:t>
      </w:r>
    </w:p>
    <w:p w14:paraId="4F606C74" w14:textId="2FD0FF4F" w:rsidR="00D956FF" w:rsidRDefault="00D956FF" w:rsidP="00D956F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Streamline Month closure process, Accrual Process</w:t>
      </w:r>
    </w:p>
    <w:p w14:paraId="69DF3D22" w14:textId="55373E92" w:rsidR="00D956FF" w:rsidRDefault="00D956FF" w:rsidP="00D956F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Month closure and MIS reporting with more accuracy and ahead of cutoff time.</w:t>
      </w:r>
    </w:p>
    <w:p w14:paraId="577E5CCE" w14:textId="77777777" w:rsidR="00D956FF" w:rsidRDefault="00D956FF" w:rsidP="00D956F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Fixed Assets Register and FA physical count process improved.</w:t>
      </w:r>
    </w:p>
    <w:p w14:paraId="755DA999" w14:textId="724EE05F" w:rsidR="00D956FF" w:rsidRDefault="00696E1F" w:rsidP="006178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96E1F">
        <w:rPr>
          <w:rFonts w:ascii="Arial" w:hAnsi="Arial" w:cs="Arial"/>
          <w:color w:val="000000"/>
          <w:sz w:val="18"/>
          <w:szCs w:val="18"/>
          <w:shd w:val="clear" w:color="auto" w:fill="FFFFFF"/>
        </w:rPr>
        <w:t>Controls implemented for better control over month closure and error free monthly reporting’s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6A134E24" w14:textId="7CF79894" w:rsidR="00696E1F" w:rsidRPr="00696E1F" w:rsidRDefault="001270C8" w:rsidP="00696E1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Ensure all the Sta</w:t>
      </w:r>
      <w:r w:rsidR="00696E1F" w:rsidRPr="00696E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tutory compliance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are </w:t>
      </w:r>
      <w:r w:rsidR="00696E1F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complied with.</w:t>
      </w:r>
      <w:r w:rsidR="00696E1F" w:rsidRPr="00696E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FBAAF0F" w14:textId="77777777" w:rsidR="009138E5" w:rsidRDefault="009138E5" w:rsidP="009138E5">
      <w:pPr>
        <w:spacing w:before="40" w:after="40" w:line="192" w:lineRule="auto"/>
        <w:ind w:left="288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7DAD427" w14:textId="77777777" w:rsidR="00963779" w:rsidRPr="009138E5" w:rsidRDefault="00963779" w:rsidP="00963779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E4e Healthcare Business Services Pvt. Ltd</w:t>
      </w:r>
      <w:r w:rsidR="008C17A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(Chennai)</w:t>
      </w:r>
    </w:p>
    <w:p w14:paraId="61099FD4" w14:textId="77777777" w:rsidR="00963779" w:rsidRPr="009138E5" w:rsidRDefault="008C17A8" w:rsidP="00963779">
      <w:pPr>
        <w:jc w:val="both"/>
        <w:outlineLvl w:val="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IFRS, IGAAP</w:t>
      </w:r>
      <w:r w:rsidR="00963779" w:rsidRPr="009138E5">
        <w:rPr>
          <w:rFonts w:ascii="Arial" w:hAnsi="Arial" w:cs="Arial"/>
          <w:color w:val="000000"/>
          <w:sz w:val="18"/>
          <w:szCs w:val="18"/>
          <w:u w:val="single"/>
        </w:rPr>
        <w:t xml:space="preserve"> and US GAAP Accounting and Reporting</w:t>
      </w:r>
    </w:p>
    <w:p w14:paraId="494562AE" w14:textId="77777777" w:rsidR="008C17A8" w:rsidRDefault="008C17A8" w:rsidP="00037698">
      <w:pPr>
        <w:jc w:val="both"/>
        <w:outlineLvl w:val="0"/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Role: Manager Finance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&amp; Accounts </w:t>
      </w:r>
      <w:r w:rsidRPr="009138E5">
        <w:rPr>
          <w:rFonts w:ascii="Arial" w:hAnsi="Arial" w:cs="Arial"/>
          <w:color w:val="000000"/>
          <w:sz w:val="18"/>
          <w:szCs w:val="18"/>
          <w:u w:val="single"/>
        </w:rPr>
        <w:t xml:space="preserve">(From May </w:t>
      </w:r>
      <w:r w:rsidRPr="009138E5"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 xml:space="preserve">'2016 </w:t>
      </w:r>
      <w:r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>–</w:t>
      </w:r>
      <w:r w:rsidRPr="009138E5"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>Sep ‘2018</w:t>
      </w:r>
      <w:r w:rsidRPr="009138E5"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>)</w:t>
      </w:r>
    </w:p>
    <w:p w14:paraId="05E77ED0" w14:textId="77777777" w:rsidR="00037698" w:rsidRPr="009138E5" w:rsidRDefault="00037698" w:rsidP="00037698">
      <w:pPr>
        <w:jc w:val="both"/>
        <w:outlineLvl w:val="0"/>
        <w:rPr>
          <w:rFonts w:ascii="Arial" w:hAnsi="Arial" w:cs="Arial"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color w:val="000000"/>
          <w:sz w:val="18"/>
          <w:szCs w:val="18"/>
          <w:u w:val="single"/>
        </w:rPr>
        <w:t xml:space="preserve">Leading a team of 5 Members </w:t>
      </w:r>
    </w:p>
    <w:p w14:paraId="1CF89D9F" w14:textId="77777777" w:rsidR="00963779" w:rsidRPr="009138E5" w:rsidRDefault="00963779" w:rsidP="00ED226C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08C3AF1D" w14:textId="77777777" w:rsidR="00FE4F5D" w:rsidRPr="009138E5" w:rsidRDefault="00CD3F30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Responsible for A</w:t>
      </w:r>
      <w:r w:rsidR="00FE4F5D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ccounting &amp; finance function, (A/R, A/P, Fixed Assets cycles &amp; GL)</w:t>
      </w:r>
    </w:p>
    <w:p w14:paraId="5621908C" w14:textId="77777777" w:rsidR="00080A52" w:rsidRDefault="00080A52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Finalization of accounts and consolidation process </w:t>
      </w:r>
      <w:r w:rsidR="00891D9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of Financials of Different countries 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(USGAAP, IGAAP</w:t>
      </w:r>
      <w:r w:rsidR="00CD3F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&amp; </w:t>
      </w:r>
      <w:r w:rsidR="00CD47D3">
        <w:rPr>
          <w:rFonts w:ascii="Arial" w:hAnsi="Arial" w:cs="Arial"/>
          <w:color w:val="000000"/>
          <w:sz w:val="18"/>
          <w:szCs w:val="18"/>
          <w:shd w:val="clear" w:color="auto" w:fill="FFFFFF"/>
        </w:rPr>
        <w:t>IFRS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).</w:t>
      </w:r>
    </w:p>
    <w:p w14:paraId="60B340B8" w14:textId="77777777" w:rsidR="00D97A46" w:rsidRDefault="00F30B66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Ensure </w:t>
      </w:r>
      <w:r w:rsidR="00D97A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all statutory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compliance</w:t>
      </w:r>
      <w:r w:rsidR="000E65E6"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="00CD3F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E65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(TDS, Service Tax, STPI, Vat etc.) </w:t>
      </w:r>
    </w:p>
    <w:p w14:paraId="57C6C855" w14:textId="77777777" w:rsidR="000E65E6" w:rsidRDefault="000E65E6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Responsible for </w:t>
      </w:r>
      <w:r w:rsidR="00D97A4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Computation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 review of Income Taxes for various entit</w:t>
      </w:r>
      <w:r w:rsidR="004A0B3B">
        <w:rPr>
          <w:rFonts w:ascii="Arial" w:hAnsi="Arial" w:cs="Arial"/>
          <w:color w:val="000000"/>
          <w:sz w:val="18"/>
          <w:szCs w:val="18"/>
          <w:shd w:val="clear" w:color="auto" w:fill="FFFFFF"/>
        </w:rPr>
        <w:t>ies</w:t>
      </w:r>
      <w:r w:rsidR="00CD3F3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00003787" w14:textId="77777777" w:rsidR="00B922B7" w:rsidRDefault="00B922B7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Providing </w:t>
      </w:r>
      <w:r w:rsidR="008C17A8">
        <w:rPr>
          <w:rFonts w:ascii="Arial" w:hAnsi="Arial" w:cs="Arial"/>
          <w:color w:val="000000"/>
          <w:sz w:val="18"/>
          <w:szCs w:val="18"/>
          <w:shd w:val="clear" w:color="auto" w:fill="FFFFFF"/>
        </w:rPr>
        <w:t>supporting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timely preparation and submission of US Tax Return.</w:t>
      </w:r>
    </w:p>
    <w:p w14:paraId="235EF6EF" w14:textId="77777777" w:rsidR="000E65E6" w:rsidRDefault="000E65E6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Responsible for timely completion of Tax Audit, Statutory Audit</w:t>
      </w:r>
      <w:r w:rsidR="00CD3F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(USGAAP &amp; IGAAP) for various entit</w:t>
      </w:r>
      <w:r w:rsidR="00CD3F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ies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and Transfer pricing Audit.</w:t>
      </w:r>
    </w:p>
    <w:p w14:paraId="0D33EDD8" w14:textId="77777777" w:rsidR="00CD3F30" w:rsidRDefault="00CD3F30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Manage </w:t>
      </w:r>
      <w:r w:rsidR="00DB764F">
        <w:rPr>
          <w:rFonts w:ascii="Arial" w:hAnsi="Arial" w:cs="Arial"/>
          <w:color w:val="000000"/>
          <w:sz w:val="18"/>
          <w:szCs w:val="18"/>
          <w:shd w:val="clear" w:color="auto" w:fill="FFFFFF"/>
        </w:rPr>
        <w:t>Hedging and Funding requirement.</w:t>
      </w:r>
    </w:p>
    <w:p w14:paraId="1C382F85" w14:textId="77777777" w:rsidR="00DB764F" w:rsidRDefault="00DB764F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Monthly External reporting (Banking requirements, STPI etc.)</w:t>
      </w:r>
    </w:p>
    <w:p w14:paraId="3283AFB3" w14:textId="77777777" w:rsidR="00CD3F30" w:rsidRDefault="00CD3F30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Monthly, Quarterly and annual tax computation.</w:t>
      </w:r>
    </w:p>
    <w:p w14:paraId="00F82A37" w14:textId="77777777" w:rsidR="00CD3F30" w:rsidRDefault="00CD3F30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Provide support in closing Transfer price litigation with IT department.</w:t>
      </w:r>
    </w:p>
    <w:p w14:paraId="4B783EB2" w14:textId="77777777" w:rsidR="00080A52" w:rsidRDefault="00CD3F30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Intercompany Transaction and </w:t>
      </w:r>
      <w:r w:rsidR="00080A52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Reconciliation.</w:t>
      </w:r>
    </w:p>
    <w:p w14:paraId="5F0A0DC7" w14:textId="77777777" w:rsidR="00F30B66" w:rsidRDefault="00F30B66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Insure timely book closure and </w:t>
      </w:r>
      <w:r w:rsidR="00CD3F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monthly/Quarterly/Annual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reporting.</w:t>
      </w:r>
    </w:p>
    <w:p w14:paraId="1FBF6BCE" w14:textId="77777777" w:rsidR="00F30B66" w:rsidRPr="009138E5" w:rsidRDefault="00602085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Maintain and update </w:t>
      </w:r>
      <w:r w:rsidR="00F30B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Fixed Assets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register and reconciliation with GL on Quarterly basis.</w:t>
      </w:r>
      <w:r w:rsidR="00F30B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0D976F84" w14:textId="77777777" w:rsidR="00FE4F5D" w:rsidRDefault="00FE4F5D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Ensure that Systems and Procedures relating to Procurement, Pay</w:t>
      </w:r>
      <w:r w:rsidR="00CD3F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roll, Fixed Assets, Cash, </w:t>
      </w:r>
      <w:r w:rsidR="008C17A8">
        <w:rPr>
          <w:rFonts w:ascii="Arial" w:hAnsi="Arial" w:cs="Arial"/>
          <w:color w:val="000000"/>
          <w:sz w:val="18"/>
          <w:szCs w:val="18"/>
          <w:shd w:val="clear" w:color="auto" w:fill="FFFFFF"/>
        </w:rPr>
        <w:t>and Bank</w:t>
      </w:r>
      <w:r w:rsidR="00CD3F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etc.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are complied with</w:t>
      </w:r>
      <w:r w:rsidR="00602085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059DDED8" w14:textId="77777777" w:rsidR="00602085" w:rsidRDefault="00602085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Preparation and updating Work Instruction and training team members.</w:t>
      </w:r>
    </w:p>
    <w:p w14:paraId="147AA750" w14:textId="77777777" w:rsidR="004A0B3B" w:rsidRDefault="004A0B3B" w:rsidP="00FE4F5D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Leading a team of 5 members.</w:t>
      </w:r>
    </w:p>
    <w:p w14:paraId="40716D4C" w14:textId="77777777" w:rsidR="008C17A8" w:rsidRDefault="008C17A8" w:rsidP="008C17A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A7AD027" w14:textId="2C7575FA" w:rsidR="008C17A8" w:rsidRDefault="008C17A8" w:rsidP="008C17A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E1DDB1E" w14:textId="77777777" w:rsidR="00696E1F" w:rsidRPr="009138E5" w:rsidRDefault="00696E1F" w:rsidP="00696E1F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9138E5">
        <w:rPr>
          <w:rFonts w:ascii="Verdana" w:hAnsi="Verdana"/>
          <w:b/>
          <w:i/>
          <w:sz w:val="18"/>
          <w:szCs w:val="18"/>
          <w:u w:val="single"/>
        </w:rPr>
        <w:t xml:space="preserve">Achievements </w:t>
      </w:r>
    </w:p>
    <w:p w14:paraId="3A6BFB38" w14:textId="77777777" w:rsidR="00696E1F" w:rsidRDefault="00696E1F" w:rsidP="00696E1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Streamline Month closure process, Accrual Process</w:t>
      </w:r>
    </w:p>
    <w:p w14:paraId="5B916DB5" w14:textId="77777777" w:rsidR="00696E1F" w:rsidRDefault="00696E1F" w:rsidP="00696E1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Month closure and MIS reporting with more accuracy and ahead of cutoff time.</w:t>
      </w:r>
    </w:p>
    <w:p w14:paraId="752A94D6" w14:textId="3A53AF5D" w:rsidR="00696E1F" w:rsidRDefault="00696E1F" w:rsidP="00696E1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Fixed Assets Register were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reprepared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for last couple of years and physical count were conducted for better control.</w:t>
      </w:r>
    </w:p>
    <w:p w14:paraId="7220DC5A" w14:textId="77777777" w:rsidR="001270C8" w:rsidRPr="00696E1F" w:rsidRDefault="001270C8" w:rsidP="001270C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Ensure all the Sta</w:t>
      </w:r>
      <w:r w:rsidRPr="00696E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tutory compliance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are complied with.</w:t>
      </w:r>
      <w:r w:rsidRPr="00696E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6BC43BA" w14:textId="77777777" w:rsidR="00D46CA4" w:rsidRDefault="00D46CA4" w:rsidP="008C17A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F7F3AE5" w14:textId="77777777" w:rsidR="00963779" w:rsidRPr="009138E5" w:rsidRDefault="00963779" w:rsidP="00ED226C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F0334A4" w14:textId="77777777" w:rsidR="00ED226C" w:rsidRPr="009138E5" w:rsidRDefault="00ED226C" w:rsidP="00ED226C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Shell India Market Pvt</w:t>
      </w:r>
      <w:r w:rsidR="008C17A8">
        <w:rPr>
          <w:rFonts w:ascii="Arial" w:hAnsi="Arial" w:cs="Arial"/>
          <w:b/>
          <w:color w:val="000000"/>
          <w:sz w:val="18"/>
          <w:szCs w:val="18"/>
          <w:u w:val="single"/>
        </w:rPr>
        <w:t>.</w:t>
      </w: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Ltd</w:t>
      </w:r>
      <w:r w:rsidR="008C17A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(Chennai)</w:t>
      </w:r>
    </w:p>
    <w:p w14:paraId="79073C0F" w14:textId="77777777" w:rsidR="00ED226C" w:rsidRPr="009138E5" w:rsidRDefault="00E92252" w:rsidP="00E92252">
      <w:pPr>
        <w:jc w:val="both"/>
        <w:outlineLvl w:val="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Tax</w:t>
      </w:r>
      <w:r w:rsidR="007D4B3D">
        <w:rPr>
          <w:rFonts w:ascii="Arial" w:hAnsi="Arial" w:cs="Arial"/>
          <w:color w:val="000000"/>
          <w:sz w:val="18"/>
          <w:szCs w:val="18"/>
          <w:u w:val="single"/>
        </w:rPr>
        <w:t xml:space="preserve"> Accounting, Compliance and </w:t>
      </w:r>
      <w:r w:rsidR="00AF4D0D" w:rsidRPr="009138E5">
        <w:rPr>
          <w:rFonts w:ascii="Arial" w:hAnsi="Arial" w:cs="Arial"/>
          <w:color w:val="000000"/>
          <w:sz w:val="18"/>
          <w:szCs w:val="18"/>
          <w:u w:val="single"/>
        </w:rPr>
        <w:t>Reporting</w:t>
      </w:r>
      <w:r w:rsidR="007D4B3D">
        <w:rPr>
          <w:rFonts w:ascii="Arial" w:hAnsi="Arial" w:cs="Arial"/>
          <w:color w:val="000000"/>
          <w:sz w:val="18"/>
          <w:szCs w:val="18"/>
          <w:u w:val="single"/>
        </w:rPr>
        <w:t xml:space="preserve"> - MDT</w:t>
      </w:r>
    </w:p>
    <w:p w14:paraId="25980C67" w14:textId="77777777" w:rsidR="00ED226C" w:rsidRPr="009138E5" w:rsidRDefault="00ED226C" w:rsidP="00AE39A9">
      <w:pPr>
        <w:pStyle w:val="Heading1"/>
        <w:shd w:val="clear" w:color="auto" w:fill="FFFFFF"/>
        <w:spacing w:after="55"/>
        <w:textAlignment w:val="baseline"/>
        <w:rPr>
          <w:rFonts w:ascii="Arial" w:hAnsi="Arial" w:cs="Arial"/>
          <w:color w:val="000000"/>
          <w:sz w:val="18"/>
          <w:szCs w:val="18"/>
          <w:u w:val="single"/>
        </w:rPr>
      </w:pPr>
      <w:r w:rsidRPr="00E03F97">
        <w:rPr>
          <w:rFonts w:ascii="Arial" w:hAnsi="Arial" w:cs="Arial"/>
          <w:smallCaps w:val="0"/>
          <w:color w:val="000000"/>
          <w:sz w:val="18"/>
          <w:szCs w:val="18"/>
          <w:u w:val="single"/>
        </w:rPr>
        <w:t xml:space="preserve">Role: </w:t>
      </w:r>
      <w:r w:rsidR="00AE39A9" w:rsidRPr="009138E5">
        <w:rPr>
          <w:rFonts w:ascii="Arial" w:hAnsi="Arial" w:cs="Arial"/>
          <w:smallCaps w:val="0"/>
          <w:color w:val="000000"/>
          <w:sz w:val="18"/>
          <w:szCs w:val="18"/>
          <w:u w:val="single"/>
        </w:rPr>
        <w:t>Specialist</w:t>
      </w:r>
      <w:r w:rsidR="00AE39A9" w:rsidRPr="00E03F97">
        <w:rPr>
          <w:rFonts w:ascii="Arial" w:hAnsi="Arial" w:cs="Arial"/>
          <w:smallCaps w:val="0"/>
          <w:color w:val="000000"/>
          <w:sz w:val="18"/>
          <w:szCs w:val="18"/>
          <w:u w:val="single"/>
        </w:rPr>
        <w:t> </w:t>
      </w:r>
      <w:r w:rsidRPr="00E03F97">
        <w:rPr>
          <w:rFonts w:ascii="Arial" w:hAnsi="Arial" w:cs="Arial"/>
          <w:smallCaps w:val="0"/>
          <w:color w:val="000000"/>
          <w:sz w:val="18"/>
          <w:szCs w:val="18"/>
          <w:u w:val="single"/>
        </w:rPr>
        <w:t xml:space="preserve">(From June '2012 </w:t>
      </w:r>
      <w:r w:rsidR="00080A52" w:rsidRPr="00E03F97">
        <w:rPr>
          <w:rFonts w:ascii="Arial" w:hAnsi="Arial" w:cs="Arial"/>
          <w:smallCaps w:val="0"/>
          <w:color w:val="000000"/>
          <w:sz w:val="18"/>
          <w:szCs w:val="18"/>
          <w:u w:val="single"/>
        </w:rPr>
        <w:t>–</w:t>
      </w:r>
      <w:r w:rsidRPr="00E03F97">
        <w:rPr>
          <w:rFonts w:ascii="Arial" w:hAnsi="Arial" w:cs="Arial"/>
          <w:smallCaps w:val="0"/>
          <w:color w:val="000000"/>
          <w:sz w:val="18"/>
          <w:szCs w:val="18"/>
          <w:u w:val="single"/>
        </w:rPr>
        <w:t xml:space="preserve"> </w:t>
      </w:r>
      <w:r w:rsidR="00080A52" w:rsidRPr="00E03F97">
        <w:rPr>
          <w:rFonts w:ascii="Arial" w:hAnsi="Arial" w:cs="Arial"/>
          <w:smallCaps w:val="0"/>
          <w:color w:val="000000"/>
          <w:sz w:val="18"/>
          <w:szCs w:val="18"/>
          <w:u w:val="single"/>
        </w:rPr>
        <w:t>May 2016</w:t>
      </w:r>
      <w:r w:rsidRPr="009138E5">
        <w:rPr>
          <w:rFonts w:ascii="Arial" w:hAnsi="Arial" w:cs="Arial"/>
          <w:color w:val="000000"/>
          <w:sz w:val="18"/>
          <w:szCs w:val="18"/>
          <w:u w:val="single"/>
          <w:lang w:val="en-IN" w:eastAsia="en-IN"/>
        </w:rPr>
        <w:t>)</w:t>
      </w:r>
    </w:p>
    <w:p w14:paraId="5520961F" w14:textId="77777777" w:rsidR="00ED226C" w:rsidRPr="009138E5" w:rsidRDefault="00ED226C" w:rsidP="00ED226C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5E2C00C5" w14:textId="77777777" w:rsidR="00192133" w:rsidRDefault="00B922B7" w:rsidP="00AE39A9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Involved in </w:t>
      </w:r>
      <w:r w:rsidR="007D4B3D">
        <w:rPr>
          <w:rFonts w:ascii="Arial" w:hAnsi="Arial" w:cs="Arial"/>
          <w:color w:val="000000"/>
          <w:sz w:val="18"/>
          <w:szCs w:val="18"/>
          <w:shd w:val="clear" w:color="auto" w:fill="FFFFFF"/>
        </w:rPr>
        <w:t>Preparation of Tax Return for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upstream, downstream and corporate entities.</w:t>
      </w:r>
      <w:r w:rsidR="007D4B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="001921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Some of the major entities were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="00192133">
        <w:rPr>
          <w:rFonts w:ascii="Arial" w:hAnsi="Arial" w:cs="Arial"/>
          <w:color w:val="000000"/>
          <w:sz w:val="18"/>
          <w:szCs w:val="18"/>
          <w:shd w:val="clear" w:color="auto" w:fill="FFFFFF"/>
        </w:rPr>
        <w:t>OI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226AB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SENA, </w:t>
      </w:r>
      <w:r w:rsidR="001921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SGOMI, SDRI, </w:t>
      </w:r>
      <w:r w:rsidR="00192133" w:rsidRPr="00192133">
        <w:rPr>
          <w:rFonts w:ascii="Arial" w:hAnsi="Arial" w:cs="Arial"/>
          <w:color w:val="000000"/>
          <w:sz w:val="18"/>
          <w:szCs w:val="18"/>
          <w:shd w:val="clear" w:color="auto" w:fill="FFFFFF"/>
        </w:rPr>
        <w:t>CRI Catalyst Company LP</w:t>
      </w:r>
      <w:r w:rsidR="001921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192133" w:rsidRPr="00192133">
        <w:rPr>
          <w:rFonts w:ascii="Arial" w:hAnsi="Arial" w:cs="Arial"/>
          <w:color w:val="000000"/>
          <w:sz w:val="18"/>
          <w:szCs w:val="18"/>
          <w:shd w:val="clear" w:color="auto" w:fill="FFFFFF"/>
        </w:rPr>
        <w:t>Criterion Catalysts &amp; Technologies LP</w:t>
      </w:r>
      <w:r w:rsidR="001921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192133" w:rsidRPr="00192133">
        <w:rPr>
          <w:rFonts w:ascii="Arial" w:hAnsi="Arial" w:cs="Arial"/>
          <w:color w:val="000000"/>
          <w:sz w:val="18"/>
          <w:szCs w:val="18"/>
          <w:shd w:val="clear" w:color="auto" w:fill="FFFFFF"/>
        </w:rPr>
        <w:t>Shell Pipeline Company LP</w:t>
      </w:r>
      <w:r w:rsidR="007F3C6A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7F3C6A" w:rsidRPr="007F3C6A">
        <w:t xml:space="preserve"> </w:t>
      </w:r>
      <w:r w:rsidR="007F3C6A" w:rsidRPr="007F3C6A">
        <w:rPr>
          <w:rFonts w:ascii="Arial" w:hAnsi="Arial" w:cs="Arial"/>
          <w:color w:val="000000"/>
          <w:sz w:val="18"/>
          <w:szCs w:val="18"/>
          <w:shd w:val="clear" w:color="auto" w:fill="FFFFFF"/>
        </w:rPr>
        <w:t>Shell US Gas &amp; Power LLC</w:t>
      </w:r>
      <w:r w:rsidR="007F3C6A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AE7B26" w:rsidRPr="00AE7B26">
        <w:t xml:space="preserve"> </w:t>
      </w:r>
      <w:r w:rsidR="00AE7B26" w:rsidRPr="00AE7B26">
        <w:rPr>
          <w:rFonts w:ascii="Arial" w:hAnsi="Arial" w:cs="Arial"/>
          <w:color w:val="000000"/>
          <w:sz w:val="18"/>
          <w:szCs w:val="18"/>
          <w:shd w:val="clear" w:color="auto" w:fill="FFFFFF"/>
        </w:rPr>
        <w:t>Shell Gas Gathering Corp</w:t>
      </w:r>
      <w:r w:rsidR="001921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etc.)</w:t>
      </w:r>
    </w:p>
    <w:p w14:paraId="592679C7" w14:textId="77777777" w:rsidR="00192133" w:rsidRDefault="00192133" w:rsidP="00AE39A9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Advance Tax Computation and Advance Tax Payment.</w:t>
      </w:r>
    </w:p>
    <w:p w14:paraId="341ABCEE" w14:textId="77777777" w:rsidR="00192133" w:rsidRDefault="00192133" w:rsidP="00AE39A9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Preparation and Review of Monthly/Quarterly Tax Provisioning.</w:t>
      </w:r>
      <w:r w:rsidR="00AE7B2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00CED70C" w14:textId="77777777" w:rsidR="00192133" w:rsidRDefault="00192133" w:rsidP="00AE39A9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Computation of </w:t>
      </w:r>
      <w:r w:rsidR="00AE7B2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Tax adjustment entries </w:t>
      </w:r>
      <w:r w:rsidR="002B24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relating to </w:t>
      </w:r>
      <w:r w:rsidR="00AE7B26">
        <w:rPr>
          <w:rFonts w:ascii="Arial" w:hAnsi="Arial" w:cs="Arial"/>
          <w:color w:val="000000"/>
          <w:sz w:val="18"/>
          <w:szCs w:val="18"/>
          <w:shd w:val="clear" w:color="auto" w:fill="FFFFFF"/>
        </w:rPr>
        <w:t>IDC, Depreciation, PLH, NPLH</w:t>
      </w:r>
      <w:r w:rsidR="008C17A8">
        <w:rPr>
          <w:rFonts w:ascii="Arial" w:hAnsi="Arial" w:cs="Arial"/>
          <w:color w:val="000000"/>
          <w:sz w:val="18"/>
          <w:szCs w:val="18"/>
          <w:shd w:val="clear" w:color="auto" w:fill="FFFFFF"/>
        </w:rPr>
        <w:t>, and employee</w:t>
      </w:r>
      <w:r w:rsidR="002B24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related expenses </w:t>
      </w:r>
      <w:r w:rsidR="00AE7B26">
        <w:rPr>
          <w:rFonts w:ascii="Arial" w:hAnsi="Arial" w:cs="Arial"/>
          <w:color w:val="000000"/>
          <w:sz w:val="18"/>
          <w:szCs w:val="18"/>
          <w:shd w:val="clear" w:color="auto" w:fill="FFFFFF"/>
        </w:rPr>
        <w:t>etc.)</w:t>
      </w:r>
    </w:p>
    <w:p w14:paraId="1A1CA002" w14:textId="77777777" w:rsidR="00AE39A9" w:rsidRDefault="00AE39A9" w:rsidP="00AE39A9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Deliver accurate and timely tax accounting, reporting and compliance activities.</w:t>
      </w:r>
    </w:p>
    <w:p w14:paraId="57332C7E" w14:textId="77777777" w:rsidR="002B2413" w:rsidRPr="009138E5" w:rsidRDefault="002B2413" w:rsidP="00AE39A9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Coordinating with FA Team, Preparation of A202 summary, Mid Quarter test analysis and reporting for all the entity (Upstream/downstream and corporate). </w:t>
      </w:r>
    </w:p>
    <w:p w14:paraId="613EB2DA" w14:textId="77777777" w:rsidR="002B2413" w:rsidRDefault="002B2413" w:rsidP="00AE39A9">
      <w:pPr>
        <w:numPr>
          <w:ilvl w:val="0"/>
          <w:numId w:val="4"/>
        </w:numPr>
        <w:spacing w:line="266" w:lineRule="atLeast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Involved in below mentioned projects:</w:t>
      </w:r>
    </w:p>
    <w:p w14:paraId="3D604BE2" w14:textId="77777777" w:rsidR="002B2413" w:rsidRDefault="002B2413" w:rsidP="002B2413">
      <w:pPr>
        <w:spacing w:line="266" w:lineRule="atLeast"/>
        <w:ind w:left="720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Tax Accounting and Compliance Integration</w:t>
      </w:r>
    </w:p>
    <w:p w14:paraId="324BEC27" w14:textId="77777777" w:rsidR="002B2413" w:rsidRDefault="002B2413" w:rsidP="002B2413">
      <w:pPr>
        <w:spacing w:line="266" w:lineRule="atLeast"/>
        <w:ind w:left="720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Analysis of accumulated deferred tax balance.</w:t>
      </w:r>
    </w:p>
    <w:p w14:paraId="25AF5FD9" w14:textId="77777777" w:rsidR="00AE39A9" w:rsidRPr="00AE39A9" w:rsidRDefault="00A848EC" w:rsidP="002B2413">
      <w:pPr>
        <w:spacing w:line="266" w:lineRule="atLeast"/>
        <w:ind w:left="720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Computatio</w:t>
      </w:r>
      <w:r w:rsidR="00545C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n/calculation </w:t>
      </w:r>
      <w:r w:rsidR="008C17A8">
        <w:rPr>
          <w:rFonts w:ascii="Arial" w:hAnsi="Arial" w:cs="Arial"/>
          <w:color w:val="000000"/>
          <w:sz w:val="18"/>
          <w:szCs w:val="18"/>
          <w:shd w:val="clear" w:color="auto" w:fill="FFFFFF"/>
        </w:rPr>
        <w:t>of Tax</w:t>
      </w:r>
      <w:r w:rsidR="00545C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Basis for all the CFC entity.</w:t>
      </w:r>
    </w:p>
    <w:p w14:paraId="53FCCCD7" w14:textId="77777777" w:rsidR="00AE39A9" w:rsidRPr="009138E5" w:rsidRDefault="00AE39A9" w:rsidP="00AE39A9">
      <w:pPr>
        <w:numPr>
          <w:ilvl w:val="0"/>
          <w:numId w:val="4"/>
        </w:numPr>
        <w:spacing w:line="266" w:lineRule="atLeast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39A9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Comply to Shell Group records management &amp; Information risk management procedures and manage the working papers and supporting documentation</w:t>
      </w:r>
      <w:r w:rsidR="00F30B6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244B391C" w14:textId="77777777" w:rsidR="00DB764F" w:rsidRPr="00DB764F" w:rsidRDefault="00DB764F" w:rsidP="00DB764F">
      <w:pPr>
        <w:ind w:left="360"/>
        <w:jc w:val="both"/>
        <w:outlineLvl w:val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4DABB50" w14:textId="77777777" w:rsidR="00AF4D0D" w:rsidRPr="009138E5" w:rsidRDefault="00AF4D0D" w:rsidP="00AF4D0D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9138E5">
        <w:rPr>
          <w:rFonts w:ascii="Verdana" w:hAnsi="Verdana"/>
          <w:b/>
          <w:i/>
          <w:sz w:val="18"/>
          <w:szCs w:val="18"/>
          <w:u w:val="single"/>
        </w:rPr>
        <w:t>Achievements in Shell</w:t>
      </w:r>
    </w:p>
    <w:p w14:paraId="0650EB98" w14:textId="77777777" w:rsidR="00AF4D0D" w:rsidRDefault="00AF4D0D" w:rsidP="00AF4D0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Many a time appreciated and recognized for good Stake holder management, Time management, multi-tasking and collaboration.</w:t>
      </w:r>
    </w:p>
    <w:p w14:paraId="696ADFB0" w14:textId="77777777" w:rsidR="00545C73" w:rsidRPr="009138E5" w:rsidRDefault="00545C73" w:rsidP="00545C73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41448FD" w14:textId="77777777" w:rsidR="00782572" w:rsidRPr="009138E5" w:rsidRDefault="00782572" w:rsidP="009138E5">
      <w:pPr>
        <w:pStyle w:val="ListParagraph"/>
        <w:spacing w:before="40" w:after="40" w:line="192" w:lineRule="auto"/>
        <w:ind w:left="288"/>
        <w:contextualSpacing w:val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940FAE2" w14:textId="77777777" w:rsidR="00782572" w:rsidRPr="009138E5" w:rsidRDefault="00782572" w:rsidP="00782572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proofErr w:type="spellStart"/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PriceWaterhouseCoopers</w:t>
      </w:r>
      <w:proofErr w:type="spellEnd"/>
      <w:r w:rsidR="00035086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(PwC)–Chennai,  </w:t>
      </w:r>
    </w:p>
    <w:p w14:paraId="2CE59C4D" w14:textId="77777777" w:rsidR="00782572" w:rsidRPr="009138E5" w:rsidRDefault="00782572" w:rsidP="00782572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Division - Statutory Audit </w:t>
      </w:r>
    </w:p>
    <w:p w14:paraId="7FA9F489" w14:textId="77777777" w:rsidR="00782572" w:rsidRPr="009138E5" w:rsidRDefault="00782572" w:rsidP="00782572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Role: </w:t>
      </w:r>
      <w:r w:rsidR="00C06810"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Associate</w:t>
      </w: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(</w:t>
      </w:r>
      <w:r w:rsidR="00E27DFA"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May </w:t>
      </w: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2011 – June 2012)</w:t>
      </w:r>
    </w:p>
    <w:p w14:paraId="36171F4F" w14:textId="77777777" w:rsidR="00AF4D0D" w:rsidRPr="009138E5" w:rsidRDefault="00AF4D0D" w:rsidP="00782572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018F723" w14:textId="77777777" w:rsidR="00632AF7" w:rsidRPr="009138E5" w:rsidRDefault="00411E46" w:rsidP="00632AF7">
      <w:pPr>
        <w:jc w:val="both"/>
        <w:outlineLvl w:val="0"/>
        <w:rPr>
          <w:rFonts w:ascii="Arial" w:hAnsi="Arial" w:cs="Arial"/>
          <w:i/>
          <w:color w:val="000000"/>
          <w:sz w:val="18"/>
          <w:szCs w:val="18"/>
        </w:rPr>
      </w:pPr>
      <w:r w:rsidRPr="009138E5">
        <w:rPr>
          <w:rFonts w:ascii="Arial" w:hAnsi="Arial" w:cs="Arial"/>
          <w:i/>
          <w:color w:val="000000"/>
          <w:sz w:val="18"/>
          <w:szCs w:val="18"/>
        </w:rPr>
        <w:t>(</w:t>
      </w:r>
      <w:r w:rsidRPr="009138E5">
        <w:rPr>
          <w:rFonts w:ascii="Arial" w:hAnsi="Arial" w:cs="Arial"/>
          <w:b/>
          <w:i/>
          <w:color w:val="000000"/>
          <w:sz w:val="18"/>
          <w:szCs w:val="18"/>
        </w:rPr>
        <w:t>Client handled</w:t>
      </w:r>
      <w:r w:rsidRPr="009138E5">
        <w:rPr>
          <w:rFonts w:ascii="Arial" w:hAnsi="Arial" w:cs="Arial"/>
          <w:i/>
          <w:color w:val="000000"/>
          <w:sz w:val="18"/>
          <w:szCs w:val="18"/>
        </w:rPr>
        <w:t xml:space="preserve"> -</w:t>
      </w:r>
      <w:r w:rsidR="00632AF7" w:rsidRPr="009138E5">
        <w:rPr>
          <w:rFonts w:ascii="Arial" w:hAnsi="Arial" w:cs="Arial"/>
          <w:i/>
          <w:color w:val="000000"/>
          <w:sz w:val="18"/>
          <w:szCs w:val="18"/>
        </w:rPr>
        <w:t xml:space="preserve"> Blue Dart Express Ltd, JCBL </w:t>
      </w:r>
      <w:proofErr w:type="spellStart"/>
      <w:r w:rsidR="00632AF7" w:rsidRPr="009138E5">
        <w:rPr>
          <w:rFonts w:ascii="Arial" w:hAnsi="Arial" w:cs="Arial"/>
          <w:i/>
          <w:color w:val="000000"/>
          <w:sz w:val="18"/>
          <w:szCs w:val="18"/>
        </w:rPr>
        <w:t>Marrel</w:t>
      </w:r>
      <w:proofErr w:type="spellEnd"/>
      <w:r w:rsidR="00632AF7" w:rsidRPr="009138E5">
        <w:rPr>
          <w:rFonts w:ascii="Arial" w:hAnsi="Arial" w:cs="Arial"/>
          <w:i/>
          <w:color w:val="000000"/>
          <w:sz w:val="18"/>
          <w:szCs w:val="18"/>
        </w:rPr>
        <w:t xml:space="preserve"> Tippers Private Ltd, </w:t>
      </w:r>
      <w:proofErr w:type="spellStart"/>
      <w:r w:rsidR="00632AF7" w:rsidRPr="009138E5">
        <w:rPr>
          <w:rFonts w:ascii="Arial" w:hAnsi="Arial" w:cs="Arial"/>
          <w:i/>
          <w:color w:val="000000"/>
          <w:sz w:val="18"/>
          <w:szCs w:val="18"/>
        </w:rPr>
        <w:t>Modine</w:t>
      </w:r>
      <w:proofErr w:type="spellEnd"/>
      <w:r w:rsidR="00632AF7" w:rsidRPr="009138E5">
        <w:rPr>
          <w:rFonts w:ascii="Arial" w:hAnsi="Arial" w:cs="Arial"/>
          <w:i/>
          <w:color w:val="000000"/>
          <w:sz w:val="18"/>
          <w:szCs w:val="18"/>
        </w:rPr>
        <w:t xml:space="preserve"> India Private Ltd., </w:t>
      </w:r>
      <w:proofErr w:type="spellStart"/>
      <w:r w:rsidR="00632AF7" w:rsidRPr="009138E5">
        <w:rPr>
          <w:rFonts w:ascii="Arial" w:hAnsi="Arial" w:cs="Arial"/>
          <w:i/>
          <w:color w:val="000000"/>
          <w:sz w:val="18"/>
          <w:szCs w:val="18"/>
        </w:rPr>
        <w:t>Balaji</w:t>
      </w:r>
      <w:proofErr w:type="spellEnd"/>
      <w:r w:rsidR="00632AF7" w:rsidRPr="009138E5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06810" w:rsidRPr="009138E5">
        <w:rPr>
          <w:rFonts w:ascii="Arial" w:hAnsi="Arial" w:cs="Arial"/>
          <w:i/>
          <w:color w:val="000000"/>
          <w:sz w:val="18"/>
          <w:szCs w:val="18"/>
        </w:rPr>
        <w:t>Distilleries</w:t>
      </w:r>
      <w:r w:rsidR="00632AF7" w:rsidRPr="009138E5"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proofErr w:type="spellStart"/>
      <w:r w:rsidR="00632AF7" w:rsidRPr="009138E5">
        <w:rPr>
          <w:rFonts w:ascii="Arial" w:hAnsi="Arial" w:cs="Arial"/>
          <w:i/>
          <w:color w:val="000000"/>
          <w:sz w:val="18"/>
          <w:szCs w:val="18"/>
        </w:rPr>
        <w:t>Rane</w:t>
      </w:r>
      <w:proofErr w:type="spellEnd"/>
      <w:r w:rsidR="00632AF7" w:rsidRPr="009138E5">
        <w:rPr>
          <w:rFonts w:ascii="Arial" w:hAnsi="Arial" w:cs="Arial"/>
          <w:i/>
          <w:color w:val="000000"/>
          <w:sz w:val="18"/>
          <w:szCs w:val="18"/>
        </w:rPr>
        <w:t xml:space="preserve"> NSK Steering System ltd, Tractor and Farm Equipment private ltd. (TAFE), Allison Transmission India Private Limited</w:t>
      </w:r>
      <w:r w:rsidR="003E3203" w:rsidRPr="009138E5">
        <w:rPr>
          <w:rFonts w:ascii="Arial" w:hAnsi="Arial" w:cs="Arial"/>
          <w:i/>
          <w:color w:val="000000"/>
          <w:sz w:val="18"/>
          <w:szCs w:val="18"/>
        </w:rPr>
        <w:t xml:space="preserve">, Shell India Market </w:t>
      </w:r>
      <w:proofErr w:type="spellStart"/>
      <w:r w:rsidR="003E3203" w:rsidRPr="009138E5">
        <w:rPr>
          <w:rFonts w:ascii="Arial" w:hAnsi="Arial" w:cs="Arial"/>
          <w:i/>
          <w:color w:val="000000"/>
          <w:sz w:val="18"/>
          <w:szCs w:val="18"/>
        </w:rPr>
        <w:t>Pvt</w:t>
      </w:r>
      <w:proofErr w:type="spellEnd"/>
      <w:r w:rsidR="003E3203" w:rsidRPr="009138E5">
        <w:rPr>
          <w:rFonts w:ascii="Arial" w:hAnsi="Arial" w:cs="Arial"/>
          <w:i/>
          <w:color w:val="000000"/>
          <w:sz w:val="18"/>
          <w:szCs w:val="18"/>
        </w:rPr>
        <w:t xml:space="preserve"> Ltd</w:t>
      </w:r>
      <w:r w:rsidR="00632AF7" w:rsidRPr="009138E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48CDC099" w14:textId="77777777" w:rsidR="00632AF7" w:rsidRPr="009138E5" w:rsidRDefault="00632AF7" w:rsidP="00632AF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86280FB" w14:textId="77777777" w:rsidR="003E3203" w:rsidRPr="009138E5" w:rsidRDefault="00547358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Engaged in T</w:t>
      </w:r>
      <w:r w:rsidR="003E3203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est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ing </w:t>
      </w:r>
      <w:r w:rsidR="003E3203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of Design and Implementation and Operating effectiveness of controls.</w:t>
      </w:r>
    </w:p>
    <w:p w14:paraId="15FAD708" w14:textId="77777777" w:rsidR="003E3203" w:rsidRPr="009138E5" w:rsidRDefault="003E3203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Involved in Audit planning, </w:t>
      </w:r>
      <w:r w:rsidR="00547358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C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oordination with the team</w:t>
      </w:r>
      <w:r w:rsidR="00547358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53180A13" w14:textId="77777777" w:rsidR="003E3203" w:rsidRPr="009138E5" w:rsidRDefault="003E3203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Performing SOX 404 Audits.</w:t>
      </w:r>
    </w:p>
    <w:p w14:paraId="5C474F45" w14:textId="77777777" w:rsidR="00F738D1" w:rsidRPr="009138E5" w:rsidRDefault="0063579C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Performed </w:t>
      </w:r>
      <w:r w:rsidR="00547358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Substantive, Test of detail and C</w:t>
      </w:r>
      <w:r w:rsidR="00F738D1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ontrols-based audit testing.</w:t>
      </w:r>
    </w:p>
    <w:p w14:paraId="36B8F823" w14:textId="77777777" w:rsidR="00547358" w:rsidRPr="009138E5" w:rsidRDefault="0063579C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Working under given tight deadlines for various </w:t>
      </w:r>
      <w:r w:rsidR="00547358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assignment</w:t>
      </w: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s.</w:t>
      </w:r>
    </w:p>
    <w:p w14:paraId="71142A08" w14:textId="77777777" w:rsidR="00F738D1" w:rsidRPr="009138E5" w:rsidRDefault="00F738D1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Handling audits with reporting requirements per US GAAP/ IFRS.</w:t>
      </w:r>
    </w:p>
    <w:p w14:paraId="2D9D7483" w14:textId="77777777" w:rsidR="00F738D1" w:rsidRPr="009138E5" w:rsidRDefault="00F738D1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Financial statement review and referencing ' GAAP disclosure and SEC compliance checklists '</w:t>
      </w:r>
      <w:r w:rsidR="00547358" w:rsidRPr="009138E5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0C8B85F5" w14:textId="77777777" w:rsidR="00547358" w:rsidRPr="009138E5" w:rsidRDefault="00547358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 xml:space="preserve">Handling and managing multiple </w:t>
      </w:r>
      <w:r w:rsidR="00AB41AF" w:rsidRPr="009138E5">
        <w:rPr>
          <w:rFonts w:ascii="Arial" w:hAnsi="Arial" w:cs="Arial"/>
          <w:color w:val="000000"/>
          <w:sz w:val="18"/>
          <w:szCs w:val="18"/>
        </w:rPr>
        <w:t>clients</w:t>
      </w:r>
      <w:r w:rsidRPr="009138E5">
        <w:rPr>
          <w:rFonts w:ascii="Arial" w:hAnsi="Arial" w:cs="Arial"/>
          <w:color w:val="000000"/>
          <w:sz w:val="18"/>
          <w:szCs w:val="18"/>
        </w:rPr>
        <w:t xml:space="preserve"> at a time.</w:t>
      </w:r>
    </w:p>
    <w:p w14:paraId="5F9EBC9A" w14:textId="77777777" w:rsidR="00547358" w:rsidRPr="009138E5" w:rsidRDefault="00547358" w:rsidP="00547358">
      <w:pPr>
        <w:pStyle w:val="ListParagraph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67B64D6A" w14:textId="77777777" w:rsidR="00067DA7" w:rsidRPr="009138E5" w:rsidRDefault="00067DA7" w:rsidP="00067DA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proofErr w:type="spellStart"/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Sudarshan</w:t>
      </w:r>
      <w:proofErr w:type="spellEnd"/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Telecom, Mysore (A Division of the West Coast Paper Mills Ltd.) </w:t>
      </w:r>
    </w:p>
    <w:p w14:paraId="57C4C3CF" w14:textId="77777777" w:rsidR="00037698" w:rsidRPr="009138E5" w:rsidRDefault="00037698" w:rsidP="00067DA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Role: Asst. </w:t>
      </w:r>
      <w:r w:rsidR="008C17A8"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Manager:</w:t>
      </w: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067DA7"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Asst. Manager (Accounts) </w:t>
      </w:r>
    </w:p>
    <w:p w14:paraId="3298B00C" w14:textId="77777777" w:rsidR="00067DA7" w:rsidRPr="009138E5" w:rsidRDefault="00067DA7" w:rsidP="00067DA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Leading a team of 4 Members. (2010- 2011) </w:t>
      </w:r>
    </w:p>
    <w:p w14:paraId="26A679A7" w14:textId="77777777" w:rsidR="00A06422" w:rsidRPr="009138E5" w:rsidRDefault="00A06422" w:rsidP="00067DA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5B95C579" w14:textId="77777777" w:rsidR="00A06422" w:rsidRPr="009138E5" w:rsidRDefault="00A06422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Preparation of MIS and Annual Budget.</w:t>
      </w:r>
    </w:p>
    <w:p w14:paraId="1BC58994" w14:textId="77777777" w:rsidR="00A06422" w:rsidRPr="009138E5" w:rsidRDefault="00A06422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Responsible for Monthly/Annual Stock valuation.</w:t>
      </w:r>
    </w:p>
    <w:p w14:paraId="043BA559" w14:textId="77777777" w:rsidR="00A06422" w:rsidRPr="009138E5" w:rsidRDefault="00A06422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Responsible for Product costing for Customer quotation.</w:t>
      </w:r>
    </w:p>
    <w:p w14:paraId="7F42EBBE" w14:textId="77777777" w:rsidR="00073E5E" w:rsidRPr="009138E5" w:rsidRDefault="00073E5E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TDS Quarterly Return Filing.</w:t>
      </w:r>
    </w:p>
    <w:p w14:paraId="455AE2DE" w14:textId="77777777" w:rsidR="00073E5E" w:rsidRPr="009138E5" w:rsidRDefault="00A06422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 xml:space="preserve">Responsible for Income Tax, VAT, Service Tax Return Filing. </w:t>
      </w:r>
    </w:p>
    <w:p w14:paraId="4ABE2874" w14:textId="77777777" w:rsidR="00073E5E" w:rsidRPr="009138E5" w:rsidRDefault="00073E5E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 xml:space="preserve">Issuance of TDS Certificate </w:t>
      </w:r>
      <w:proofErr w:type="gramStart"/>
      <w:r w:rsidRPr="009138E5">
        <w:rPr>
          <w:rFonts w:ascii="Arial" w:hAnsi="Arial" w:cs="Arial"/>
          <w:color w:val="000000"/>
          <w:sz w:val="18"/>
          <w:szCs w:val="18"/>
        </w:rPr>
        <w:t>( Form</w:t>
      </w:r>
      <w:proofErr w:type="gramEnd"/>
      <w:r w:rsidRPr="009138E5">
        <w:rPr>
          <w:rFonts w:ascii="Arial" w:hAnsi="Arial" w:cs="Arial"/>
          <w:color w:val="000000"/>
          <w:sz w:val="18"/>
          <w:szCs w:val="18"/>
        </w:rPr>
        <w:t xml:space="preserve"> 16 &amp; Form 16A)</w:t>
      </w:r>
    </w:p>
    <w:p w14:paraId="7C22C0C1" w14:textId="77777777" w:rsidR="00073E5E" w:rsidRPr="009138E5" w:rsidRDefault="00073E5E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Review of Employee’s Leave Records.</w:t>
      </w:r>
    </w:p>
    <w:p w14:paraId="5C49AB6A" w14:textId="77777777" w:rsidR="00073E5E" w:rsidRPr="009138E5" w:rsidRDefault="00073E5E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Review of Monthly &amp; Annual PF Return.</w:t>
      </w:r>
    </w:p>
    <w:p w14:paraId="1141F2BA" w14:textId="77777777" w:rsidR="00073E5E" w:rsidRPr="009138E5" w:rsidRDefault="00073E5E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lastRenderedPageBreak/>
        <w:t>Work together with Auditors for Preparation &amp; Finalization of Books of Accounts.</w:t>
      </w:r>
    </w:p>
    <w:p w14:paraId="2A098EA8" w14:textId="77777777" w:rsidR="00A06422" w:rsidRPr="009138E5" w:rsidRDefault="00073E5E" w:rsidP="009E24B4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Responsible for the implementation of agreed upon recommendations from the audit findings</w:t>
      </w:r>
    </w:p>
    <w:p w14:paraId="4BB288A4" w14:textId="77777777" w:rsidR="00067DA7" w:rsidRPr="009138E5" w:rsidRDefault="00067DA7" w:rsidP="00411E46">
      <w:pPr>
        <w:pStyle w:val="ListParagraph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1B30CB9B" w14:textId="77777777" w:rsidR="00067DA7" w:rsidRPr="009138E5" w:rsidRDefault="00067DA7" w:rsidP="00067DA7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39FFAC7C" w14:textId="77777777" w:rsidR="00461D11" w:rsidRPr="009138E5" w:rsidRDefault="00067DA7" w:rsidP="00067DA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M/S </w:t>
      </w:r>
      <w:proofErr w:type="spellStart"/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Dhandhania</w:t>
      </w:r>
      <w:proofErr w:type="spellEnd"/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&amp; Associates,</w:t>
      </w:r>
    </w:p>
    <w:p w14:paraId="2088ED36" w14:textId="77777777" w:rsidR="00067DA7" w:rsidRPr="009138E5" w:rsidRDefault="00067DA7" w:rsidP="00067DA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Chartered Accountants, Kolkata.</w:t>
      </w:r>
      <w:r w:rsidR="00411E46"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(2006-20</w:t>
      </w:r>
      <w:r w:rsidR="001F55E4"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10</w:t>
      </w:r>
      <w:r w:rsidR="00411E46"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>)</w:t>
      </w:r>
    </w:p>
    <w:p w14:paraId="4000F421" w14:textId="77777777" w:rsidR="00C97FA5" w:rsidRPr="009138E5" w:rsidRDefault="00C97FA5" w:rsidP="00C97FA5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9138E5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Role: Audit Assistant </w:t>
      </w:r>
    </w:p>
    <w:p w14:paraId="7FA262B6" w14:textId="77777777" w:rsidR="00C97FA5" w:rsidRPr="009138E5" w:rsidRDefault="00C97FA5" w:rsidP="00067DA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3B1E053" w14:textId="77777777" w:rsidR="00411E46" w:rsidRPr="009138E5" w:rsidRDefault="00411E46" w:rsidP="00067DA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9138E5">
        <w:rPr>
          <w:rFonts w:ascii="Arial" w:hAnsi="Arial" w:cs="Arial"/>
          <w:b/>
          <w:color w:val="000000"/>
          <w:sz w:val="18"/>
          <w:szCs w:val="18"/>
        </w:rPr>
        <w:t xml:space="preserve">Major assignments were </w:t>
      </w:r>
      <w:r w:rsidR="00AA394D" w:rsidRPr="009138E5">
        <w:rPr>
          <w:rFonts w:ascii="Arial" w:hAnsi="Arial" w:cs="Arial"/>
          <w:b/>
          <w:color w:val="000000"/>
          <w:sz w:val="18"/>
          <w:szCs w:val="18"/>
        </w:rPr>
        <w:t xml:space="preserve">Internal Audit/Statutory </w:t>
      </w:r>
      <w:r w:rsidR="006F5FC1" w:rsidRPr="009138E5">
        <w:rPr>
          <w:rFonts w:ascii="Arial" w:hAnsi="Arial" w:cs="Arial"/>
          <w:b/>
          <w:color w:val="000000"/>
          <w:sz w:val="18"/>
          <w:szCs w:val="18"/>
        </w:rPr>
        <w:t>Audit</w:t>
      </w:r>
      <w:r w:rsidR="00AF4D0D" w:rsidRPr="009138E5">
        <w:rPr>
          <w:rFonts w:ascii="Arial" w:hAnsi="Arial" w:cs="Arial"/>
          <w:b/>
          <w:color w:val="000000"/>
          <w:sz w:val="18"/>
          <w:szCs w:val="18"/>
        </w:rPr>
        <w:t>/Tax Audit</w:t>
      </w:r>
    </w:p>
    <w:p w14:paraId="29F77B8A" w14:textId="77777777" w:rsidR="00AF4D0D" w:rsidRPr="009138E5" w:rsidRDefault="00AF4D0D" w:rsidP="00067DA7">
      <w:pPr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64B1721" w14:textId="77777777" w:rsidR="00A06422" w:rsidRPr="009138E5" w:rsidRDefault="006F5FC1" w:rsidP="00067DA7">
      <w:pPr>
        <w:jc w:val="both"/>
        <w:outlineLvl w:val="0"/>
        <w:rPr>
          <w:rFonts w:ascii="Arial" w:hAnsi="Arial" w:cs="Arial"/>
          <w:i/>
          <w:color w:val="000000"/>
          <w:sz w:val="18"/>
          <w:szCs w:val="18"/>
        </w:rPr>
      </w:pPr>
      <w:r w:rsidRPr="009138E5">
        <w:rPr>
          <w:rFonts w:ascii="Arial" w:hAnsi="Arial" w:cs="Arial"/>
          <w:i/>
          <w:color w:val="000000"/>
          <w:sz w:val="18"/>
          <w:szCs w:val="18"/>
        </w:rPr>
        <w:t>(</w:t>
      </w:r>
      <w:r w:rsidR="00411E46" w:rsidRPr="009138E5">
        <w:rPr>
          <w:rFonts w:ascii="Arial" w:hAnsi="Arial" w:cs="Arial"/>
          <w:b/>
          <w:i/>
          <w:color w:val="000000"/>
          <w:sz w:val="18"/>
          <w:szCs w:val="18"/>
        </w:rPr>
        <w:t>C</w:t>
      </w:r>
      <w:r w:rsidRPr="009138E5">
        <w:rPr>
          <w:rFonts w:ascii="Arial" w:hAnsi="Arial" w:cs="Arial"/>
          <w:b/>
          <w:i/>
          <w:color w:val="000000"/>
          <w:sz w:val="18"/>
          <w:szCs w:val="18"/>
        </w:rPr>
        <w:t>lient</w:t>
      </w:r>
      <w:r w:rsidR="00411E46" w:rsidRPr="009138E5">
        <w:rPr>
          <w:rFonts w:ascii="Arial" w:hAnsi="Arial" w:cs="Arial"/>
          <w:b/>
          <w:i/>
          <w:color w:val="000000"/>
          <w:sz w:val="18"/>
          <w:szCs w:val="18"/>
        </w:rPr>
        <w:t xml:space="preserve"> Handled</w:t>
      </w:r>
      <w:r w:rsidRPr="009138E5">
        <w:rPr>
          <w:rFonts w:ascii="Arial" w:hAnsi="Arial" w:cs="Arial"/>
          <w:i/>
          <w:color w:val="000000"/>
          <w:sz w:val="18"/>
          <w:szCs w:val="18"/>
        </w:rPr>
        <w:t>- Assam Tea Co.,</w:t>
      </w:r>
      <w:r w:rsidR="00411E46" w:rsidRPr="009138E5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="00411E46" w:rsidRPr="009138E5">
        <w:rPr>
          <w:rFonts w:ascii="Arial" w:hAnsi="Arial" w:cs="Arial"/>
          <w:i/>
          <w:color w:val="000000"/>
          <w:sz w:val="18"/>
          <w:szCs w:val="18"/>
        </w:rPr>
        <w:t>Jayshree</w:t>
      </w:r>
      <w:proofErr w:type="spellEnd"/>
      <w:r w:rsidR="00411E46" w:rsidRPr="009138E5">
        <w:rPr>
          <w:rFonts w:ascii="Arial" w:hAnsi="Arial" w:cs="Arial"/>
          <w:i/>
          <w:color w:val="000000"/>
          <w:sz w:val="18"/>
          <w:szCs w:val="18"/>
        </w:rPr>
        <w:t xml:space="preserve"> Tea Estates,</w:t>
      </w:r>
      <w:r w:rsidRPr="009138E5">
        <w:rPr>
          <w:rFonts w:ascii="Arial" w:hAnsi="Arial" w:cs="Arial"/>
          <w:i/>
          <w:color w:val="000000"/>
          <w:sz w:val="18"/>
          <w:szCs w:val="18"/>
        </w:rPr>
        <w:t xml:space="preserve"> South </w:t>
      </w:r>
      <w:r w:rsidR="00A06422" w:rsidRPr="009138E5">
        <w:rPr>
          <w:rFonts w:ascii="Arial" w:hAnsi="Arial" w:cs="Arial"/>
          <w:i/>
          <w:color w:val="000000"/>
          <w:sz w:val="18"/>
          <w:szCs w:val="18"/>
        </w:rPr>
        <w:t xml:space="preserve">Asia Petro chemical, </w:t>
      </w:r>
      <w:proofErr w:type="spellStart"/>
      <w:r w:rsidR="00A06422" w:rsidRPr="009138E5">
        <w:rPr>
          <w:rFonts w:ascii="Arial" w:hAnsi="Arial" w:cs="Arial"/>
          <w:i/>
          <w:color w:val="000000"/>
          <w:sz w:val="18"/>
          <w:szCs w:val="18"/>
        </w:rPr>
        <w:t>Dhanseri</w:t>
      </w:r>
      <w:proofErr w:type="spellEnd"/>
      <w:r w:rsidR="00A06422" w:rsidRPr="009138E5">
        <w:rPr>
          <w:rFonts w:ascii="Arial" w:hAnsi="Arial" w:cs="Arial"/>
          <w:i/>
          <w:color w:val="000000"/>
          <w:sz w:val="18"/>
          <w:szCs w:val="18"/>
        </w:rPr>
        <w:t xml:space="preserve"> T</w:t>
      </w:r>
      <w:r w:rsidRPr="009138E5">
        <w:rPr>
          <w:rFonts w:ascii="Arial" w:hAnsi="Arial" w:cs="Arial"/>
          <w:i/>
          <w:color w:val="000000"/>
          <w:sz w:val="18"/>
          <w:szCs w:val="18"/>
        </w:rPr>
        <w:t>ea Estate,</w:t>
      </w:r>
      <w:r w:rsidR="00A06422" w:rsidRPr="009138E5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="00A06422" w:rsidRPr="009138E5">
        <w:rPr>
          <w:rFonts w:ascii="Arial" w:hAnsi="Arial" w:cs="Arial"/>
          <w:i/>
          <w:color w:val="000000"/>
          <w:sz w:val="18"/>
          <w:szCs w:val="18"/>
        </w:rPr>
        <w:t>Bangur</w:t>
      </w:r>
      <w:proofErr w:type="spellEnd"/>
      <w:r w:rsidR="00A06422" w:rsidRPr="009138E5">
        <w:rPr>
          <w:rFonts w:ascii="Arial" w:hAnsi="Arial" w:cs="Arial"/>
          <w:i/>
          <w:color w:val="000000"/>
          <w:sz w:val="18"/>
          <w:szCs w:val="18"/>
        </w:rPr>
        <w:t xml:space="preserve"> group </w:t>
      </w:r>
      <w:r w:rsidR="00C06810" w:rsidRPr="009138E5">
        <w:rPr>
          <w:rFonts w:ascii="Arial" w:hAnsi="Arial" w:cs="Arial"/>
          <w:i/>
          <w:color w:val="000000"/>
          <w:sz w:val="18"/>
          <w:szCs w:val="18"/>
        </w:rPr>
        <w:t>etc.</w:t>
      </w:r>
      <w:r w:rsidR="00A06422" w:rsidRPr="009138E5">
        <w:rPr>
          <w:rFonts w:ascii="Arial" w:hAnsi="Arial" w:cs="Arial"/>
          <w:i/>
          <w:color w:val="000000"/>
          <w:sz w:val="18"/>
          <w:szCs w:val="18"/>
        </w:rPr>
        <w:t>,)</w:t>
      </w:r>
    </w:p>
    <w:p w14:paraId="59C31717" w14:textId="77777777" w:rsidR="00A06422" w:rsidRPr="009138E5" w:rsidRDefault="00A06422" w:rsidP="00067DA7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C59BFD9" w14:textId="77777777" w:rsidR="00AA394D" w:rsidRPr="009138E5" w:rsidRDefault="00AA394D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 xml:space="preserve">Plan and </w:t>
      </w:r>
      <w:proofErr w:type="gramStart"/>
      <w:r w:rsidRPr="009138E5">
        <w:rPr>
          <w:rFonts w:ascii="Arial" w:hAnsi="Arial" w:cs="Arial"/>
          <w:color w:val="000000"/>
          <w:sz w:val="18"/>
          <w:szCs w:val="18"/>
        </w:rPr>
        <w:t>Prepare</w:t>
      </w:r>
      <w:proofErr w:type="gramEnd"/>
      <w:r w:rsidRPr="009138E5">
        <w:rPr>
          <w:rFonts w:ascii="Arial" w:hAnsi="Arial" w:cs="Arial"/>
          <w:color w:val="000000"/>
          <w:sz w:val="18"/>
          <w:szCs w:val="18"/>
        </w:rPr>
        <w:t xml:space="preserve"> financial, compliance or operational Audit plan.</w:t>
      </w:r>
    </w:p>
    <w:p w14:paraId="0A21B04B" w14:textId="77777777" w:rsidR="00AA394D" w:rsidRPr="009138E5" w:rsidRDefault="00AA394D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Exploring all the accounting reports and financial analysis.</w:t>
      </w:r>
    </w:p>
    <w:p w14:paraId="4974D329" w14:textId="77777777" w:rsidR="00AA394D" w:rsidRPr="009138E5" w:rsidRDefault="00AA394D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Review of profit and loss encountered by the company.</w:t>
      </w:r>
    </w:p>
    <w:p w14:paraId="21D5A24A" w14:textId="77777777" w:rsidR="00AA394D" w:rsidRPr="009138E5" w:rsidRDefault="00C26B15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 xml:space="preserve">Analysis and conclude </w:t>
      </w:r>
      <w:r w:rsidR="00AA394D" w:rsidRPr="009138E5">
        <w:rPr>
          <w:rFonts w:ascii="Arial" w:hAnsi="Arial" w:cs="Arial"/>
          <w:color w:val="000000"/>
          <w:sz w:val="18"/>
          <w:szCs w:val="18"/>
        </w:rPr>
        <w:t>effectiveness and efficiency of control environment.</w:t>
      </w:r>
    </w:p>
    <w:p w14:paraId="1BBFB4EC" w14:textId="77777777" w:rsidR="00AA394D" w:rsidRPr="009138E5" w:rsidRDefault="00AA394D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Identif</w:t>
      </w:r>
      <w:r w:rsidR="00C26B15" w:rsidRPr="009138E5">
        <w:rPr>
          <w:rFonts w:ascii="Arial" w:hAnsi="Arial" w:cs="Arial"/>
          <w:color w:val="000000"/>
          <w:sz w:val="18"/>
          <w:szCs w:val="18"/>
        </w:rPr>
        <w:t xml:space="preserve">y </w:t>
      </w:r>
      <w:r w:rsidRPr="009138E5">
        <w:rPr>
          <w:rFonts w:ascii="Arial" w:hAnsi="Arial" w:cs="Arial"/>
          <w:color w:val="000000"/>
          <w:sz w:val="18"/>
          <w:szCs w:val="18"/>
        </w:rPr>
        <w:t>control gaps and opportunities for improvement.</w:t>
      </w:r>
    </w:p>
    <w:p w14:paraId="248C7284" w14:textId="77777777" w:rsidR="00AA394D" w:rsidRPr="009138E5" w:rsidRDefault="00AA394D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 xml:space="preserve">Compiling and presenting reports, budgets, business plans, </w:t>
      </w:r>
      <w:r w:rsidR="00037698" w:rsidRPr="009138E5">
        <w:rPr>
          <w:rFonts w:ascii="Arial" w:hAnsi="Arial" w:cs="Arial"/>
          <w:color w:val="000000"/>
          <w:sz w:val="18"/>
          <w:szCs w:val="18"/>
        </w:rPr>
        <w:t>and commentaries</w:t>
      </w:r>
      <w:r w:rsidR="00C26B15" w:rsidRPr="009138E5">
        <w:rPr>
          <w:rFonts w:ascii="Arial" w:hAnsi="Arial" w:cs="Arial"/>
          <w:color w:val="000000"/>
          <w:sz w:val="18"/>
          <w:szCs w:val="18"/>
        </w:rPr>
        <w:t>.</w:t>
      </w:r>
    </w:p>
    <w:p w14:paraId="3B11EEF2" w14:textId="77777777" w:rsidR="00AA394D" w:rsidRPr="009138E5" w:rsidRDefault="00AA394D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Identify loopholes and recommend risk aversion measures and cost savings.</w:t>
      </w:r>
    </w:p>
    <w:p w14:paraId="3A088E36" w14:textId="77777777" w:rsidR="00AA394D" w:rsidRPr="009138E5" w:rsidRDefault="00AA394D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Maintain open communication with management and audit committee.</w:t>
      </w:r>
    </w:p>
    <w:p w14:paraId="75446E5A" w14:textId="77777777" w:rsidR="00AA394D" w:rsidRPr="009138E5" w:rsidRDefault="00AA394D" w:rsidP="009E24B4">
      <w:pPr>
        <w:pStyle w:val="ListParagraph"/>
        <w:numPr>
          <w:ilvl w:val="0"/>
          <w:numId w:val="4"/>
        </w:num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Assess, evaluate and promote compliance to internal policies.</w:t>
      </w:r>
    </w:p>
    <w:p w14:paraId="5D4A7080" w14:textId="77777777" w:rsidR="00ED226C" w:rsidRPr="009138E5" w:rsidRDefault="00ED226C" w:rsidP="00ED226C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0BCAB772" w14:textId="77777777" w:rsidR="00067DA7" w:rsidRPr="009138E5" w:rsidRDefault="00067DA7" w:rsidP="00067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9138E5">
        <w:rPr>
          <w:rFonts w:ascii="Arial" w:hAnsi="Arial" w:cs="Arial"/>
          <w:b/>
          <w:sz w:val="18"/>
          <w:szCs w:val="18"/>
        </w:rPr>
        <w:t>ACADEMIC CREDENTIALS</w:t>
      </w:r>
    </w:p>
    <w:p w14:paraId="7AEC34D3" w14:textId="77777777" w:rsidR="00067DA7" w:rsidRPr="009138E5" w:rsidRDefault="00067DA7" w:rsidP="00067DA7">
      <w:pPr>
        <w:jc w:val="both"/>
        <w:rPr>
          <w:rFonts w:ascii="Arial" w:hAnsi="Arial" w:cs="Arial"/>
          <w:color w:val="0000FF"/>
          <w:sz w:val="18"/>
          <w:szCs w:val="18"/>
        </w:rPr>
      </w:pPr>
    </w:p>
    <w:p w14:paraId="52B38D7E" w14:textId="77777777" w:rsidR="00067DA7" w:rsidRPr="009138E5" w:rsidRDefault="00067DA7" w:rsidP="009E24B4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b/>
          <w:sz w:val="18"/>
          <w:szCs w:val="18"/>
        </w:rPr>
        <w:t>Chartered Accountant</w:t>
      </w:r>
      <w:r w:rsidR="00D46CA4">
        <w:rPr>
          <w:rFonts w:ascii="Arial" w:hAnsi="Arial" w:cs="Arial"/>
          <w:b/>
          <w:sz w:val="18"/>
          <w:szCs w:val="18"/>
        </w:rPr>
        <w:t xml:space="preserve"> </w:t>
      </w:r>
      <w:r w:rsidRPr="009138E5">
        <w:rPr>
          <w:rFonts w:ascii="Arial" w:hAnsi="Arial" w:cs="Arial"/>
          <w:color w:val="000000"/>
          <w:sz w:val="18"/>
          <w:szCs w:val="18"/>
        </w:rPr>
        <w:t xml:space="preserve">from ‘ICAI’ in </w:t>
      </w:r>
      <w:r w:rsidR="00954D1D" w:rsidRPr="009138E5">
        <w:rPr>
          <w:rFonts w:ascii="Arial" w:hAnsi="Arial" w:cs="Arial"/>
          <w:color w:val="000000"/>
          <w:sz w:val="18"/>
          <w:szCs w:val="18"/>
        </w:rPr>
        <w:t xml:space="preserve">November </w:t>
      </w:r>
      <w:r w:rsidRPr="009138E5">
        <w:rPr>
          <w:rFonts w:ascii="Arial" w:hAnsi="Arial" w:cs="Arial"/>
          <w:color w:val="000000"/>
          <w:sz w:val="18"/>
          <w:szCs w:val="18"/>
        </w:rPr>
        <w:t>20</w:t>
      </w:r>
      <w:r w:rsidR="00954D1D" w:rsidRPr="009138E5">
        <w:rPr>
          <w:rFonts w:ascii="Arial" w:hAnsi="Arial" w:cs="Arial"/>
          <w:color w:val="000000"/>
          <w:sz w:val="18"/>
          <w:szCs w:val="18"/>
        </w:rPr>
        <w:t>10</w:t>
      </w:r>
      <w:r w:rsidRPr="009138E5">
        <w:rPr>
          <w:rFonts w:ascii="Arial" w:hAnsi="Arial" w:cs="Arial"/>
          <w:color w:val="000000"/>
          <w:sz w:val="18"/>
          <w:szCs w:val="18"/>
        </w:rPr>
        <w:t>.</w:t>
      </w:r>
    </w:p>
    <w:p w14:paraId="4D480AF1" w14:textId="77777777" w:rsidR="00067DA7" w:rsidRPr="009138E5" w:rsidRDefault="00067DA7" w:rsidP="009E24B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9138E5">
        <w:rPr>
          <w:rFonts w:ascii="Arial" w:hAnsi="Arial" w:cs="Arial"/>
          <w:b/>
          <w:sz w:val="18"/>
          <w:szCs w:val="18"/>
        </w:rPr>
        <w:t>Company Secretory “Inter”</w:t>
      </w:r>
      <w:r w:rsidR="00D46CA4">
        <w:rPr>
          <w:rFonts w:ascii="Arial" w:hAnsi="Arial" w:cs="Arial"/>
          <w:b/>
          <w:sz w:val="18"/>
          <w:szCs w:val="18"/>
        </w:rPr>
        <w:t xml:space="preserve"> </w:t>
      </w:r>
      <w:r w:rsidRPr="009138E5">
        <w:rPr>
          <w:rFonts w:ascii="Arial" w:hAnsi="Arial" w:cs="Arial"/>
          <w:color w:val="000000"/>
          <w:sz w:val="18"/>
          <w:szCs w:val="18"/>
        </w:rPr>
        <w:t>from ‘ICSI’</w:t>
      </w:r>
      <w:r w:rsidR="00954D1D" w:rsidRPr="009138E5">
        <w:rPr>
          <w:rFonts w:ascii="Arial" w:hAnsi="Arial" w:cs="Arial"/>
          <w:color w:val="000000"/>
          <w:sz w:val="18"/>
          <w:szCs w:val="18"/>
        </w:rPr>
        <w:t>, Passed Both Group in June’10 with 60% Marks</w:t>
      </w:r>
    </w:p>
    <w:p w14:paraId="5FD8962B" w14:textId="77777777" w:rsidR="00067DA7" w:rsidRPr="009138E5" w:rsidRDefault="00067DA7" w:rsidP="009E24B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18"/>
          <w:szCs w:val="18"/>
        </w:rPr>
      </w:pPr>
      <w:proofErr w:type="gramStart"/>
      <w:r w:rsidRPr="009138E5">
        <w:rPr>
          <w:rFonts w:ascii="Arial" w:hAnsi="Arial" w:cs="Arial"/>
          <w:b/>
          <w:sz w:val="18"/>
          <w:szCs w:val="18"/>
        </w:rPr>
        <w:t>B.Com</w:t>
      </w:r>
      <w:proofErr w:type="gramEnd"/>
      <w:r w:rsidR="00D46CA4">
        <w:rPr>
          <w:rFonts w:ascii="Arial" w:hAnsi="Arial" w:cs="Arial"/>
          <w:b/>
          <w:sz w:val="18"/>
          <w:szCs w:val="18"/>
        </w:rPr>
        <w:t xml:space="preserve"> </w:t>
      </w:r>
      <w:r w:rsidR="00954D1D" w:rsidRPr="009138E5">
        <w:rPr>
          <w:rFonts w:ascii="Arial" w:hAnsi="Arial" w:cs="Arial"/>
          <w:color w:val="000000"/>
          <w:sz w:val="18"/>
          <w:szCs w:val="18"/>
        </w:rPr>
        <w:t xml:space="preserve">from </w:t>
      </w:r>
      <w:proofErr w:type="spellStart"/>
      <w:r w:rsidR="00954D1D" w:rsidRPr="009138E5">
        <w:rPr>
          <w:rFonts w:ascii="Arial" w:hAnsi="Arial" w:cs="Arial"/>
          <w:color w:val="000000"/>
          <w:sz w:val="18"/>
          <w:szCs w:val="18"/>
        </w:rPr>
        <w:t>S.K.University</w:t>
      </w:r>
      <w:proofErr w:type="spellEnd"/>
      <w:r w:rsidR="00954D1D" w:rsidRPr="009138E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954D1D" w:rsidRPr="009138E5">
        <w:rPr>
          <w:rFonts w:ascii="Arial" w:hAnsi="Arial" w:cs="Arial"/>
          <w:color w:val="000000"/>
          <w:sz w:val="18"/>
          <w:szCs w:val="18"/>
        </w:rPr>
        <w:t>Dumka</w:t>
      </w:r>
      <w:proofErr w:type="spellEnd"/>
      <w:r w:rsidR="00954D1D" w:rsidRPr="009138E5">
        <w:rPr>
          <w:rFonts w:ascii="Arial" w:hAnsi="Arial" w:cs="Arial"/>
          <w:color w:val="000000"/>
          <w:sz w:val="18"/>
          <w:szCs w:val="18"/>
        </w:rPr>
        <w:t xml:space="preserve"> in 2002 with 63% Marks.</w:t>
      </w:r>
    </w:p>
    <w:p w14:paraId="1305C890" w14:textId="0EBD0D61" w:rsidR="00E32F51" w:rsidRPr="00696E1F" w:rsidRDefault="00E32F51" w:rsidP="009E24B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9138E5">
        <w:rPr>
          <w:rFonts w:ascii="Arial" w:hAnsi="Arial" w:cs="Arial"/>
          <w:b/>
          <w:sz w:val="18"/>
          <w:szCs w:val="18"/>
        </w:rPr>
        <w:t xml:space="preserve">Certification course in IFRS </w:t>
      </w:r>
      <w:r w:rsidRPr="009138E5">
        <w:rPr>
          <w:rFonts w:ascii="Arial" w:hAnsi="Arial" w:cs="Arial"/>
          <w:color w:val="000000"/>
          <w:sz w:val="18"/>
          <w:szCs w:val="18"/>
        </w:rPr>
        <w:t xml:space="preserve">from ICAI </w:t>
      </w:r>
      <w:r w:rsidR="007E7D9A">
        <w:rPr>
          <w:rFonts w:ascii="Arial" w:hAnsi="Arial" w:cs="Arial"/>
          <w:color w:val="000000"/>
          <w:sz w:val="18"/>
          <w:szCs w:val="18"/>
        </w:rPr>
        <w:t xml:space="preserve">– Passed in June </w:t>
      </w:r>
      <w:r w:rsidRPr="009138E5">
        <w:rPr>
          <w:rFonts w:ascii="Arial" w:hAnsi="Arial" w:cs="Arial"/>
          <w:color w:val="000000"/>
          <w:sz w:val="18"/>
          <w:szCs w:val="18"/>
        </w:rPr>
        <w:t>201</w:t>
      </w:r>
      <w:r w:rsidR="00FE4F5D" w:rsidRPr="009138E5">
        <w:rPr>
          <w:rFonts w:ascii="Arial" w:hAnsi="Arial" w:cs="Arial"/>
          <w:color w:val="000000"/>
          <w:sz w:val="18"/>
          <w:szCs w:val="18"/>
        </w:rPr>
        <w:t>6</w:t>
      </w:r>
      <w:r w:rsidR="007E7D9A">
        <w:rPr>
          <w:rFonts w:ascii="Arial" w:hAnsi="Arial" w:cs="Arial"/>
          <w:color w:val="000000"/>
          <w:sz w:val="18"/>
          <w:szCs w:val="18"/>
        </w:rPr>
        <w:t xml:space="preserve"> Term.</w:t>
      </w:r>
    </w:p>
    <w:p w14:paraId="05B7084D" w14:textId="007B29FF" w:rsidR="00696E1F" w:rsidRPr="009138E5" w:rsidRDefault="00696E1F" w:rsidP="009E24B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Certification course in </w:t>
      </w:r>
      <w:r w:rsidR="00886A19">
        <w:rPr>
          <w:rFonts w:ascii="Arial" w:hAnsi="Arial" w:cs="Arial"/>
          <w:b/>
          <w:sz w:val="18"/>
          <w:szCs w:val="18"/>
        </w:rPr>
        <w:t xml:space="preserve">International Taxation - </w:t>
      </w:r>
      <w:r w:rsidR="00886A19" w:rsidRPr="00886A19">
        <w:rPr>
          <w:rFonts w:ascii="Arial" w:hAnsi="Arial" w:cs="Arial"/>
          <w:bCs/>
          <w:sz w:val="18"/>
          <w:szCs w:val="18"/>
        </w:rPr>
        <w:t>Undergoing</w:t>
      </w:r>
    </w:p>
    <w:p w14:paraId="5FEC0717" w14:textId="77777777" w:rsidR="00067DA7" w:rsidRPr="009138E5" w:rsidRDefault="00067DA7" w:rsidP="00067DA7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CD8E1D5" w14:textId="77777777" w:rsidR="00067DA7" w:rsidRPr="009138E5" w:rsidRDefault="00067DA7" w:rsidP="00067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9138E5">
        <w:rPr>
          <w:rFonts w:ascii="Arial" w:hAnsi="Arial" w:cs="Arial"/>
          <w:b/>
          <w:sz w:val="18"/>
          <w:szCs w:val="18"/>
        </w:rPr>
        <w:t>IT SKILLS</w:t>
      </w:r>
    </w:p>
    <w:p w14:paraId="275C9879" w14:textId="77777777" w:rsidR="00067DA7" w:rsidRPr="009138E5" w:rsidRDefault="00067DA7" w:rsidP="00067DA7">
      <w:pPr>
        <w:jc w:val="both"/>
        <w:rPr>
          <w:rFonts w:ascii="Arial" w:hAnsi="Arial" w:cs="Arial"/>
          <w:sz w:val="18"/>
          <w:szCs w:val="18"/>
        </w:rPr>
      </w:pPr>
    </w:p>
    <w:p w14:paraId="2652299C" w14:textId="77777777" w:rsidR="00067DA7" w:rsidRPr="009138E5" w:rsidRDefault="00067DA7" w:rsidP="009E24B4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Diploma in computer application (MS office)</w:t>
      </w:r>
    </w:p>
    <w:p w14:paraId="3912FC5F" w14:textId="77777777" w:rsidR="00067DA7" w:rsidRPr="009138E5" w:rsidRDefault="00067DA7" w:rsidP="009E24B4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Junior grade in typing (English)</w:t>
      </w:r>
    </w:p>
    <w:p w14:paraId="286892EB" w14:textId="77777777" w:rsidR="00067DA7" w:rsidRPr="009138E5" w:rsidRDefault="00067DA7" w:rsidP="009E24B4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 xml:space="preserve">Accounting </w:t>
      </w:r>
      <w:proofErr w:type="gramStart"/>
      <w:r w:rsidRPr="009138E5">
        <w:rPr>
          <w:rFonts w:ascii="Arial" w:hAnsi="Arial" w:cs="Arial"/>
          <w:color w:val="000000"/>
          <w:sz w:val="18"/>
          <w:szCs w:val="18"/>
        </w:rPr>
        <w:t>software :</w:t>
      </w:r>
      <w:proofErr w:type="gramEnd"/>
      <w:r w:rsidRPr="009138E5">
        <w:rPr>
          <w:rFonts w:ascii="Arial" w:hAnsi="Arial" w:cs="Arial"/>
          <w:color w:val="000000"/>
          <w:sz w:val="18"/>
          <w:szCs w:val="18"/>
        </w:rPr>
        <w:t xml:space="preserve"> Tally, ERP</w:t>
      </w:r>
      <w:r w:rsidR="00D46CA4">
        <w:rPr>
          <w:rFonts w:ascii="Arial" w:hAnsi="Arial" w:cs="Arial"/>
          <w:color w:val="000000"/>
          <w:sz w:val="18"/>
          <w:szCs w:val="18"/>
        </w:rPr>
        <w:t>, AXE,</w:t>
      </w:r>
      <w:r w:rsidRPr="009138E5">
        <w:rPr>
          <w:rFonts w:ascii="Arial" w:hAnsi="Arial" w:cs="Arial"/>
          <w:color w:val="000000"/>
          <w:sz w:val="18"/>
          <w:szCs w:val="18"/>
        </w:rPr>
        <w:t xml:space="preserve"> &amp; SAP</w:t>
      </w:r>
    </w:p>
    <w:p w14:paraId="4ED90302" w14:textId="77777777" w:rsidR="00067DA7" w:rsidRPr="009138E5" w:rsidRDefault="00067DA7" w:rsidP="00067DA7">
      <w:pPr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9138E5">
        <w:rPr>
          <w:rFonts w:ascii="Arial" w:hAnsi="Arial" w:cs="Arial"/>
          <w:sz w:val="18"/>
          <w:szCs w:val="18"/>
        </w:rPr>
        <w:tab/>
      </w:r>
    </w:p>
    <w:p w14:paraId="7655420F" w14:textId="77777777" w:rsidR="00067DA7" w:rsidRPr="009138E5" w:rsidRDefault="00067DA7" w:rsidP="00067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9138E5">
        <w:rPr>
          <w:rFonts w:ascii="Arial" w:hAnsi="Arial" w:cs="Arial"/>
          <w:b/>
          <w:sz w:val="18"/>
          <w:szCs w:val="18"/>
        </w:rPr>
        <w:t>PERSONAL DETAILS</w:t>
      </w:r>
    </w:p>
    <w:p w14:paraId="3FD42D97" w14:textId="77777777" w:rsidR="00067DA7" w:rsidRPr="009138E5" w:rsidRDefault="00067DA7" w:rsidP="00067DA7">
      <w:pPr>
        <w:jc w:val="both"/>
        <w:rPr>
          <w:rFonts w:ascii="Arial" w:hAnsi="Arial" w:cs="Arial"/>
          <w:sz w:val="18"/>
          <w:szCs w:val="18"/>
        </w:rPr>
      </w:pPr>
    </w:p>
    <w:p w14:paraId="49E5C250" w14:textId="6A46CB8F" w:rsidR="00067DA7" w:rsidRPr="009138E5" w:rsidRDefault="00067DA7" w:rsidP="00067DA7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Address</w:t>
      </w:r>
      <w:r w:rsidRPr="009138E5">
        <w:rPr>
          <w:rFonts w:ascii="Arial" w:hAnsi="Arial" w:cs="Arial"/>
          <w:color w:val="000000"/>
          <w:sz w:val="18"/>
          <w:szCs w:val="18"/>
        </w:rPr>
        <w:tab/>
      </w:r>
      <w:r w:rsidRPr="009138E5">
        <w:rPr>
          <w:rFonts w:ascii="Arial" w:hAnsi="Arial" w:cs="Arial"/>
          <w:color w:val="000000"/>
          <w:sz w:val="18"/>
          <w:szCs w:val="18"/>
        </w:rPr>
        <w:tab/>
      </w:r>
      <w:r w:rsidR="00632AF7" w:rsidRPr="009138E5">
        <w:rPr>
          <w:rFonts w:ascii="Arial" w:hAnsi="Arial" w:cs="Arial"/>
          <w:color w:val="000000"/>
          <w:sz w:val="18"/>
          <w:szCs w:val="18"/>
        </w:rPr>
        <w:tab/>
      </w:r>
      <w:r w:rsidRPr="009138E5">
        <w:rPr>
          <w:rFonts w:ascii="Arial" w:hAnsi="Arial" w:cs="Arial"/>
          <w:color w:val="000000"/>
          <w:sz w:val="18"/>
          <w:szCs w:val="18"/>
        </w:rPr>
        <w:t>:</w:t>
      </w:r>
      <w:r w:rsidRPr="009138E5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="00696E1F">
        <w:rPr>
          <w:rFonts w:ascii="Arial" w:hAnsi="Arial" w:cs="Arial"/>
          <w:color w:val="000000"/>
          <w:sz w:val="18"/>
          <w:szCs w:val="18"/>
        </w:rPr>
        <w:t>Rustomjee</w:t>
      </w:r>
      <w:proofErr w:type="spellEnd"/>
      <w:r w:rsidR="00696E1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696E1F">
        <w:rPr>
          <w:rFonts w:ascii="Arial" w:hAnsi="Arial" w:cs="Arial"/>
          <w:color w:val="000000"/>
          <w:sz w:val="18"/>
          <w:szCs w:val="18"/>
        </w:rPr>
        <w:t>Azziano</w:t>
      </w:r>
      <w:proofErr w:type="spellEnd"/>
      <w:r w:rsidR="00696E1F">
        <w:rPr>
          <w:rFonts w:ascii="Arial" w:hAnsi="Arial" w:cs="Arial"/>
          <w:color w:val="000000"/>
          <w:sz w:val="18"/>
          <w:szCs w:val="18"/>
        </w:rPr>
        <w:t>, J1601, Thane, 400601</w:t>
      </w:r>
      <w:r w:rsidRPr="009138E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4903700" w14:textId="77777777" w:rsidR="00067DA7" w:rsidRPr="009138E5" w:rsidRDefault="00067DA7" w:rsidP="00067DA7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Contact Number</w:t>
      </w:r>
      <w:r w:rsidRPr="009138E5">
        <w:rPr>
          <w:rFonts w:ascii="Arial" w:hAnsi="Arial" w:cs="Arial"/>
          <w:color w:val="000000"/>
          <w:sz w:val="18"/>
          <w:szCs w:val="18"/>
        </w:rPr>
        <w:tab/>
      </w:r>
      <w:r w:rsidR="00632AF7" w:rsidRPr="009138E5">
        <w:rPr>
          <w:rFonts w:ascii="Arial" w:hAnsi="Arial" w:cs="Arial"/>
          <w:color w:val="000000"/>
          <w:sz w:val="18"/>
          <w:szCs w:val="18"/>
        </w:rPr>
        <w:tab/>
      </w:r>
      <w:r w:rsidRPr="009138E5">
        <w:rPr>
          <w:rFonts w:ascii="Arial" w:hAnsi="Arial" w:cs="Arial"/>
          <w:color w:val="000000"/>
          <w:sz w:val="18"/>
          <w:szCs w:val="18"/>
        </w:rPr>
        <w:t>:</w:t>
      </w:r>
      <w:r w:rsidRPr="009138E5">
        <w:rPr>
          <w:rFonts w:ascii="Arial" w:hAnsi="Arial" w:cs="Arial"/>
          <w:color w:val="000000"/>
          <w:sz w:val="18"/>
          <w:szCs w:val="18"/>
        </w:rPr>
        <w:tab/>
        <w:t xml:space="preserve">+91 </w:t>
      </w:r>
      <w:r w:rsidR="00954D1D" w:rsidRPr="009138E5">
        <w:rPr>
          <w:rFonts w:ascii="Arial" w:hAnsi="Arial" w:cs="Arial"/>
          <w:color w:val="000000"/>
          <w:sz w:val="18"/>
          <w:szCs w:val="18"/>
        </w:rPr>
        <w:t>9840033932</w:t>
      </w:r>
    </w:p>
    <w:p w14:paraId="2B9ABF09" w14:textId="77777777" w:rsidR="00067DA7" w:rsidRPr="009138E5" w:rsidRDefault="00067DA7" w:rsidP="00067DA7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>Date of Birth</w:t>
      </w:r>
      <w:r w:rsidRPr="009138E5">
        <w:rPr>
          <w:rFonts w:ascii="Arial" w:hAnsi="Arial" w:cs="Arial"/>
          <w:color w:val="000000"/>
          <w:sz w:val="18"/>
          <w:szCs w:val="18"/>
        </w:rPr>
        <w:tab/>
      </w:r>
      <w:r w:rsidRPr="009138E5">
        <w:rPr>
          <w:rFonts w:ascii="Arial" w:hAnsi="Arial" w:cs="Arial"/>
          <w:color w:val="000000"/>
          <w:sz w:val="18"/>
          <w:szCs w:val="18"/>
        </w:rPr>
        <w:tab/>
        <w:t>:</w:t>
      </w:r>
      <w:r w:rsidRPr="009138E5">
        <w:rPr>
          <w:rFonts w:ascii="Arial" w:hAnsi="Arial" w:cs="Arial"/>
          <w:color w:val="000000"/>
          <w:sz w:val="18"/>
          <w:szCs w:val="18"/>
        </w:rPr>
        <w:tab/>
        <w:t>2</w:t>
      </w:r>
      <w:r w:rsidR="00954D1D" w:rsidRPr="009138E5">
        <w:rPr>
          <w:rFonts w:ascii="Arial" w:hAnsi="Arial" w:cs="Arial"/>
          <w:color w:val="000000"/>
          <w:sz w:val="18"/>
          <w:szCs w:val="18"/>
        </w:rPr>
        <w:t>1</w:t>
      </w:r>
      <w:r w:rsidRPr="009138E5">
        <w:rPr>
          <w:rFonts w:ascii="Arial" w:hAnsi="Arial" w:cs="Arial"/>
          <w:color w:val="000000"/>
          <w:sz w:val="18"/>
          <w:szCs w:val="18"/>
        </w:rPr>
        <w:t>-</w:t>
      </w:r>
      <w:r w:rsidR="00954D1D" w:rsidRPr="009138E5">
        <w:rPr>
          <w:rFonts w:ascii="Arial" w:hAnsi="Arial" w:cs="Arial"/>
          <w:color w:val="000000"/>
          <w:sz w:val="18"/>
          <w:szCs w:val="18"/>
        </w:rPr>
        <w:t>11</w:t>
      </w:r>
      <w:r w:rsidRPr="009138E5">
        <w:rPr>
          <w:rFonts w:ascii="Arial" w:hAnsi="Arial" w:cs="Arial"/>
          <w:color w:val="000000"/>
          <w:sz w:val="18"/>
          <w:szCs w:val="18"/>
        </w:rPr>
        <w:t>-198</w:t>
      </w:r>
      <w:r w:rsidR="00954D1D" w:rsidRPr="009138E5">
        <w:rPr>
          <w:rFonts w:ascii="Arial" w:hAnsi="Arial" w:cs="Arial"/>
          <w:color w:val="000000"/>
          <w:sz w:val="18"/>
          <w:szCs w:val="18"/>
        </w:rPr>
        <w:t>0</w:t>
      </w:r>
    </w:p>
    <w:p w14:paraId="6A9F9369" w14:textId="70DAA371" w:rsidR="00632AF7" w:rsidRPr="009138E5" w:rsidRDefault="00632AF7" w:rsidP="00067DA7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 xml:space="preserve">Preferred Location          </w:t>
      </w:r>
      <w:r w:rsidR="00696E1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696E1F">
        <w:rPr>
          <w:rFonts w:ascii="Arial" w:hAnsi="Arial" w:cs="Arial"/>
          <w:color w:val="000000"/>
          <w:sz w:val="18"/>
          <w:szCs w:val="18"/>
        </w:rPr>
        <w:t xml:space="preserve">  </w:t>
      </w:r>
      <w:r w:rsidRPr="009138E5">
        <w:rPr>
          <w:rFonts w:ascii="Arial" w:hAnsi="Arial" w:cs="Arial"/>
          <w:color w:val="000000"/>
          <w:sz w:val="18"/>
          <w:szCs w:val="18"/>
        </w:rPr>
        <w:t>:</w:t>
      </w:r>
      <w:proofErr w:type="gramEnd"/>
      <w:r w:rsidRPr="009138E5">
        <w:rPr>
          <w:rFonts w:ascii="Arial" w:hAnsi="Arial" w:cs="Arial"/>
          <w:color w:val="000000"/>
          <w:sz w:val="18"/>
          <w:szCs w:val="18"/>
        </w:rPr>
        <w:tab/>
        <w:t>Geographically viable.</w:t>
      </w:r>
    </w:p>
    <w:p w14:paraId="06E70681" w14:textId="26D99A31" w:rsidR="00067DA7" w:rsidRDefault="00067DA7" w:rsidP="00067DA7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138E5">
        <w:rPr>
          <w:rFonts w:ascii="Arial" w:hAnsi="Arial" w:cs="Arial"/>
          <w:color w:val="000000"/>
          <w:sz w:val="18"/>
          <w:szCs w:val="18"/>
        </w:rPr>
        <w:t xml:space="preserve">Marital Status                </w:t>
      </w:r>
      <w:r w:rsidR="00696E1F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Start"/>
      <w:r w:rsidRPr="009138E5">
        <w:rPr>
          <w:rFonts w:ascii="Arial" w:hAnsi="Arial" w:cs="Arial"/>
          <w:color w:val="000000"/>
          <w:sz w:val="18"/>
          <w:szCs w:val="18"/>
        </w:rPr>
        <w:t xml:space="preserve"> </w:t>
      </w:r>
      <w:r w:rsidR="00772547">
        <w:rPr>
          <w:rFonts w:ascii="Arial" w:hAnsi="Arial" w:cs="Arial"/>
          <w:color w:val="000000"/>
          <w:sz w:val="18"/>
          <w:szCs w:val="18"/>
        </w:rPr>
        <w:t xml:space="preserve"> </w:t>
      </w:r>
      <w:r w:rsidRPr="009138E5">
        <w:rPr>
          <w:rFonts w:ascii="Arial" w:hAnsi="Arial" w:cs="Arial"/>
          <w:color w:val="000000"/>
          <w:sz w:val="18"/>
          <w:szCs w:val="18"/>
        </w:rPr>
        <w:t>:</w:t>
      </w:r>
      <w:proofErr w:type="gramEnd"/>
      <w:r w:rsidRPr="009138E5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="00696E1F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9138E5">
        <w:rPr>
          <w:rFonts w:ascii="Arial" w:hAnsi="Arial" w:cs="Arial"/>
          <w:color w:val="000000"/>
          <w:sz w:val="18"/>
          <w:szCs w:val="18"/>
        </w:rPr>
        <w:t>Married</w:t>
      </w:r>
    </w:p>
    <w:p w14:paraId="04FD0D51" w14:textId="6E4E855A" w:rsidR="00772547" w:rsidRPr="009138E5" w:rsidRDefault="00772547" w:rsidP="00067DA7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Preferred Location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              NA</w:t>
      </w:r>
    </w:p>
    <w:p w14:paraId="67F130CB" w14:textId="77777777" w:rsidR="00067DA7" w:rsidRPr="009138E5" w:rsidRDefault="00067DA7" w:rsidP="00067DA7">
      <w:pPr>
        <w:rPr>
          <w:rFonts w:ascii="Arial" w:hAnsi="Arial" w:cs="Arial"/>
          <w:sz w:val="18"/>
          <w:szCs w:val="18"/>
        </w:rPr>
      </w:pPr>
    </w:p>
    <w:p w14:paraId="2AE9C2D9" w14:textId="77777777" w:rsidR="00B01BFE" w:rsidRPr="009138E5" w:rsidRDefault="00B01BFE">
      <w:pPr>
        <w:rPr>
          <w:rFonts w:ascii="Verdana" w:hAnsi="Verdana"/>
          <w:sz w:val="18"/>
          <w:szCs w:val="18"/>
        </w:rPr>
      </w:pPr>
    </w:p>
    <w:sectPr w:rsidR="00B01BFE" w:rsidRPr="009138E5" w:rsidSect="009B0AAE">
      <w:headerReference w:type="first" r:id="rId7"/>
      <w:pgSz w:w="11909" w:h="16834" w:code="9"/>
      <w:pgMar w:top="1440" w:right="1008" w:bottom="259" w:left="1008" w:header="806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9C67" w14:textId="77777777" w:rsidR="00A96215" w:rsidRDefault="00A96215">
      <w:r>
        <w:separator/>
      </w:r>
    </w:p>
  </w:endnote>
  <w:endnote w:type="continuationSeparator" w:id="0">
    <w:p w14:paraId="35AB8A0C" w14:textId="77777777" w:rsidR="00A96215" w:rsidRDefault="00A9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8E16" w14:textId="77777777" w:rsidR="00A96215" w:rsidRDefault="00A96215">
      <w:r>
        <w:separator/>
      </w:r>
    </w:p>
  </w:footnote>
  <w:footnote w:type="continuationSeparator" w:id="0">
    <w:p w14:paraId="019974FF" w14:textId="77777777" w:rsidR="00A96215" w:rsidRDefault="00A9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6F12" w14:textId="77777777" w:rsidR="003811DF" w:rsidRDefault="003811DF"/>
  <w:p w14:paraId="736CB172" w14:textId="77777777" w:rsidR="003811DF" w:rsidRDefault="003811DF">
    <w:pPr>
      <w:pStyle w:val="CommentText"/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38"/>
    <w:multiLevelType w:val="hybridMultilevel"/>
    <w:tmpl w:val="A824D9D0"/>
    <w:lvl w:ilvl="0" w:tplc="E604BBD8">
      <w:start w:val="1"/>
      <w:numFmt w:val="bullet"/>
      <w:pStyle w:val="Normalgaramond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A5F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195B"/>
    <w:multiLevelType w:val="multilevel"/>
    <w:tmpl w:val="CD5C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B23D6"/>
    <w:multiLevelType w:val="multilevel"/>
    <w:tmpl w:val="1BDE58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7E8562F"/>
    <w:multiLevelType w:val="hybridMultilevel"/>
    <w:tmpl w:val="5896D4AC"/>
    <w:lvl w:ilvl="0" w:tplc="D3144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9C0F90"/>
    <w:multiLevelType w:val="hybridMultilevel"/>
    <w:tmpl w:val="928A5144"/>
    <w:lvl w:ilvl="0" w:tplc="02E8C7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D5E0A"/>
    <w:multiLevelType w:val="hybridMultilevel"/>
    <w:tmpl w:val="00CC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1C75"/>
    <w:multiLevelType w:val="hybridMultilevel"/>
    <w:tmpl w:val="E8384E1C"/>
    <w:lvl w:ilvl="0" w:tplc="02E8C7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0C65"/>
    <w:multiLevelType w:val="hybridMultilevel"/>
    <w:tmpl w:val="875C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9226B"/>
    <w:multiLevelType w:val="hybridMultilevel"/>
    <w:tmpl w:val="8E3C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D57D5"/>
    <w:multiLevelType w:val="multilevel"/>
    <w:tmpl w:val="B3C0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D3130"/>
    <w:multiLevelType w:val="multilevel"/>
    <w:tmpl w:val="951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90632"/>
    <w:multiLevelType w:val="hybridMultilevel"/>
    <w:tmpl w:val="BE986000"/>
    <w:lvl w:ilvl="0" w:tplc="D37E0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D31C9"/>
    <w:multiLevelType w:val="multilevel"/>
    <w:tmpl w:val="38F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FE"/>
    <w:rsid w:val="00014616"/>
    <w:rsid w:val="00035086"/>
    <w:rsid w:val="00036395"/>
    <w:rsid w:val="00037698"/>
    <w:rsid w:val="000464E1"/>
    <w:rsid w:val="000516B1"/>
    <w:rsid w:val="000604E1"/>
    <w:rsid w:val="00062BA0"/>
    <w:rsid w:val="00064EA4"/>
    <w:rsid w:val="00067DA7"/>
    <w:rsid w:val="00073E5E"/>
    <w:rsid w:val="00080A52"/>
    <w:rsid w:val="00083986"/>
    <w:rsid w:val="000958F5"/>
    <w:rsid w:val="000A2371"/>
    <w:rsid w:val="000B3B2C"/>
    <w:rsid w:val="000D4125"/>
    <w:rsid w:val="000E59F3"/>
    <w:rsid w:val="000E65E6"/>
    <w:rsid w:val="000F1A95"/>
    <w:rsid w:val="000F1FB6"/>
    <w:rsid w:val="001105CA"/>
    <w:rsid w:val="00113DFB"/>
    <w:rsid w:val="00114A83"/>
    <w:rsid w:val="00115566"/>
    <w:rsid w:val="001237AB"/>
    <w:rsid w:val="00126A1C"/>
    <w:rsid w:val="001270C8"/>
    <w:rsid w:val="001305E2"/>
    <w:rsid w:val="0013703A"/>
    <w:rsid w:val="001417C7"/>
    <w:rsid w:val="00141FBF"/>
    <w:rsid w:val="00143496"/>
    <w:rsid w:val="0016700A"/>
    <w:rsid w:val="00192133"/>
    <w:rsid w:val="001926F0"/>
    <w:rsid w:val="001A4FD0"/>
    <w:rsid w:val="001B3305"/>
    <w:rsid w:val="001D13EE"/>
    <w:rsid w:val="001D1C68"/>
    <w:rsid w:val="001E0783"/>
    <w:rsid w:val="001F55E4"/>
    <w:rsid w:val="00213E54"/>
    <w:rsid w:val="00220AD3"/>
    <w:rsid w:val="00226ABF"/>
    <w:rsid w:val="0023132B"/>
    <w:rsid w:val="00231EBB"/>
    <w:rsid w:val="00253A12"/>
    <w:rsid w:val="00260AE9"/>
    <w:rsid w:val="00285F19"/>
    <w:rsid w:val="00295055"/>
    <w:rsid w:val="00295505"/>
    <w:rsid w:val="00296448"/>
    <w:rsid w:val="002A7B93"/>
    <w:rsid w:val="002B2413"/>
    <w:rsid w:val="002C7B61"/>
    <w:rsid w:val="002E644F"/>
    <w:rsid w:val="002F0DAC"/>
    <w:rsid w:val="002F2D83"/>
    <w:rsid w:val="002F4890"/>
    <w:rsid w:val="002F518F"/>
    <w:rsid w:val="00302C32"/>
    <w:rsid w:val="003057F0"/>
    <w:rsid w:val="00306F63"/>
    <w:rsid w:val="003119C2"/>
    <w:rsid w:val="003546E0"/>
    <w:rsid w:val="00357FB6"/>
    <w:rsid w:val="0036583F"/>
    <w:rsid w:val="003804DA"/>
    <w:rsid w:val="003811DF"/>
    <w:rsid w:val="00386267"/>
    <w:rsid w:val="003B6096"/>
    <w:rsid w:val="003C500C"/>
    <w:rsid w:val="003E06A1"/>
    <w:rsid w:val="003E165F"/>
    <w:rsid w:val="003E3203"/>
    <w:rsid w:val="003E3637"/>
    <w:rsid w:val="003E5A75"/>
    <w:rsid w:val="003F6FF5"/>
    <w:rsid w:val="0040036A"/>
    <w:rsid w:val="00411E46"/>
    <w:rsid w:val="004122DC"/>
    <w:rsid w:val="00417F9E"/>
    <w:rsid w:val="00425A82"/>
    <w:rsid w:val="004323D7"/>
    <w:rsid w:val="00443D2B"/>
    <w:rsid w:val="00461D11"/>
    <w:rsid w:val="00495D5D"/>
    <w:rsid w:val="004A0B3B"/>
    <w:rsid w:val="004A3F8D"/>
    <w:rsid w:val="004B1174"/>
    <w:rsid w:val="004B16F8"/>
    <w:rsid w:val="004C452B"/>
    <w:rsid w:val="004D7B21"/>
    <w:rsid w:val="004F0B8F"/>
    <w:rsid w:val="004F3E92"/>
    <w:rsid w:val="004F5322"/>
    <w:rsid w:val="005256BD"/>
    <w:rsid w:val="00545C73"/>
    <w:rsid w:val="00545CCA"/>
    <w:rsid w:val="00547358"/>
    <w:rsid w:val="0055356F"/>
    <w:rsid w:val="00556AA9"/>
    <w:rsid w:val="00557CA1"/>
    <w:rsid w:val="005669E2"/>
    <w:rsid w:val="0058068A"/>
    <w:rsid w:val="00591B86"/>
    <w:rsid w:val="005933A8"/>
    <w:rsid w:val="005A438F"/>
    <w:rsid w:val="005A7031"/>
    <w:rsid w:val="005B305B"/>
    <w:rsid w:val="005C0C16"/>
    <w:rsid w:val="005D482C"/>
    <w:rsid w:val="005F0A24"/>
    <w:rsid w:val="005F5377"/>
    <w:rsid w:val="005F5620"/>
    <w:rsid w:val="00602085"/>
    <w:rsid w:val="006043CA"/>
    <w:rsid w:val="00613FCA"/>
    <w:rsid w:val="00614822"/>
    <w:rsid w:val="00626984"/>
    <w:rsid w:val="00632AF7"/>
    <w:rsid w:val="0063433C"/>
    <w:rsid w:val="0063579C"/>
    <w:rsid w:val="00636709"/>
    <w:rsid w:val="006373F4"/>
    <w:rsid w:val="00637FCD"/>
    <w:rsid w:val="006413B7"/>
    <w:rsid w:val="00660DB3"/>
    <w:rsid w:val="00673356"/>
    <w:rsid w:val="00674422"/>
    <w:rsid w:val="00675559"/>
    <w:rsid w:val="00696E1F"/>
    <w:rsid w:val="006B4DC6"/>
    <w:rsid w:val="006C6839"/>
    <w:rsid w:val="006E3E28"/>
    <w:rsid w:val="006E7876"/>
    <w:rsid w:val="006F5CCA"/>
    <w:rsid w:val="006F5FC1"/>
    <w:rsid w:val="00713010"/>
    <w:rsid w:val="00723D3B"/>
    <w:rsid w:val="00736878"/>
    <w:rsid w:val="0074082B"/>
    <w:rsid w:val="00745AD0"/>
    <w:rsid w:val="00763EC9"/>
    <w:rsid w:val="00772547"/>
    <w:rsid w:val="00772AE4"/>
    <w:rsid w:val="00782572"/>
    <w:rsid w:val="00790507"/>
    <w:rsid w:val="00795CA4"/>
    <w:rsid w:val="007A21E5"/>
    <w:rsid w:val="007A6106"/>
    <w:rsid w:val="007A7E1B"/>
    <w:rsid w:val="007B0467"/>
    <w:rsid w:val="007B24A2"/>
    <w:rsid w:val="007B6767"/>
    <w:rsid w:val="007D3175"/>
    <w:rsid w:val="007D4B3D"/>
    <w:rsid w:val="007D5C98"/>
    <w:rsid w:val="007E08FE"/>
    <w:rsid w:val="007E7D9A"/>
    <w:rsid w:val="007F3C6A"/>
    <w:rsid w:val="00804744"/>
    <w:rsid w:val="008064C9"/>
    <w:rsid w:val="00821710"/>
    <w:rsid w:val="00835B2A"/>
    <w:rsid w:val="0084725C"/>
    <w:rsid w:val="008518F1"/>
    <w:rsid w:val="008806D8"/>
    <w:rsid w:val="00886A19"/>
    <w:rsid w:val="00890946"/>
    <w:rsid w:val="00891D9C"/>
    <w:rsid w:val="008B126C"/>
    <w:rsid w:val="008B3340"/>
    <w:rsid w:val="008B6548"/>
    <w:rsid w:val="008C17A8"/>
    <w:rsid w:val="008C3CC3"/>
    <w:rsid w:val="008E2065"/>
    <w:rsid w:val="008E4E7A"/>
    <w:rsid w:val="008F3D26"/>
    <w:rsid w:val="009138E5"/>
    <w:rsid w:val="00914530"/>
    <w:rsid w:val="00925F6F"/>
    <w:rsid w:val="00926B31"/>
    <w:rsid w:val="009511ED"/>
    <w:rsid w:val="00954D1D"/>
    <w:rsid w:val="00963779"/>
    <w:rsid w:val="00973FD5"/>
    <w:rsid w:val="00976A92"/>
    <w:rsid w:val="00984F38"/>
    <w:rsid w:val="009857DD"/>
    <w:rsid w:val="0098607D"/>
    <w:rsid w:val="00987FFC"/>
    <w:rsid w:val="00994909"/>
    <w:rsid w:val="00994FEC"/>
    <w:rsid w:val="009A2F3D"/>
    <w:rsid w:val="009B0AAE"/>
    <w:rsid w:val="009B1176"/>
    <w:rsid w:val="009C3805"/>
    <w:rsid w:val="009C5E7E"/>
    <w:rsid w:val="009D2E96"/>
    <w:rsid w:val="009D3581"/>
    <w:rsid w:val="009D6380"/>
    <w:rsid w:val="009D78A5"/>
    <w:rsid w:val="009E24B4"/>
    <w:rsid w:val="009F1D7C"/>
    <w:rsid w:val="00A02B73"/>
    <w:rsid w:val="00A06422"/>
    <w:rsid w:val="00A235EC"/>
    <w:rsid w:val="00A36708"/>
    <w:rsid w:val="00A40AD6"/>
    <w:rsid w:val="00A45234"/>
    <w:rsid w:val="00A66B17"/>
    <w:rsid w:val="00A848EC"/>
    <w:rsid w:val="00A92B74"/>
    <w:rsid w:val="00A96215"/>
    <w:rsid w:val="00A966F0"/>
    <w:rsid w:val="00AA07BE"/>
    <w:rsid w:val="00AA0C28"/>
    <w:rsid w:val="00AA2E5F"/>
    <w:rsid w:val="00AA394D"/>
    <w:rsid w:val="00AB41AF"/>
    <w:rsid w:val="00AD62AB"/>
    <w:rsid w:val="00AE146C"/>
    <w:rsid w:val="00AE353A"/>
    <w:rsid w:val="00AE39A9"/>
    <w:rsid w:val="00AE642F"/>
    <w:rsid w:val="00AE7B26"/>
    <w:rsid w:val="00AE7F82"/>
    <w:rsid w:val="00AF431F"/>
    <w:rsid w:val="00AF4D0D"/>
    <w:rsid w:val="00AF5AC0"/>
    <w:rsid w:val="00AF6DE3"/>
    <w:rsid w:val="00B00B1F"/>
    <w:rsid w:val="00B01BFE"/>
    <w:rsid w:val="00B056E7"/>
    <w:rsid w:val="00B14355"/>
    <w:rsid w:val="00B21C1A"/>
    <w:rsid w:val="00B22DB0"/>
    <w:rsid w:val="00B23140"/>
    <w:rsid w:val="00B23FE1"/>
    <w:rsid w:val="00B44FAB"/>
    <w:rsid w:val="00B469BE"/>
    <w:rsid w:val="00B51CD8"/>
    <w:rsid w:val="00B6339A"/>
    <w:rsid w:val="00B660FB"/>
    <w:rsid w:val="00B74090"/>
    <w:rsid w:val="00B922B7"/>
    <w:rsid w:val="00B958E2"/>
    <w:rsid w:val="00B9621C"/>
    <w:rsid w:val="00B974CE"/>
    <w:rsid w:val="00BB2E77"/>
    <w:rsid w:val="00BB5132"/>
    <w:rsid w:val="00BC42A7"/>
    <w:rsid w:val="00BD37AB"/>
    <w:rsid w:val="00BE0E54"/>
    <w:rsid w:val="00BE40D1"/>
    <w:rsid w:val="00BE4443"/>
    <w:rsid w:val="00C01E08"/>
    <w:rsid w:val="00C06810"/>
    <w:rsid w:val="00C131A9"/>
    <w:rsid w:val="00C26B15"/>
    <w:rsid w:val="00C344B0"/>
    <w:rsid w:val="00C54B4F"/>
    <w:rsid w:val="00C568F4"/>
    <w:rsid w:val="00C67170"/>
    <w:rsid w:val="00C74D6C"/>
    <w:rsid w:val="00C77BC6"/>
    <w:rsid w:val="00C97FA5"/>
    <w:rsid w:val="00CB4EB0"/>
    <w:rsid w:val="00CB6F07"/>
    <w:rsid w:val="00CC1D36"/>
    <w:rsid w:val="00CC4446"/>
    <w:rsid w:val="00CD3F30"/>
    <w:rsid w:val="00CD47D3"/>
    <w:rsid w:val="00CF4AFE"/>
    <w:rsid w:val="00CF6833"/>
    <w:rsid w:val="00D11D36"/>
    <w:rsid w:val="00D16E48"/>
    <w:rsid w:val="00D22D0B"/>
    <w:rsid w:val="00D242A5"/>
    <w:rsid w:val="00D26641"/>
    <w:rsid w:val="00D409FB"/>
    <w:rsid w:val="00D44252"/>
    <w:rsid w:val="00D453B4"/>
    <w:rsid w:val="00D46CA4"/>
    <w:rsid w:val="00D53E62"/>
    <w:rsid w:val="00D7275F"/>
    <w:rsid w:val="00D9521F"/>
    <w:rsid w:val="00D956FF"/>
    <w:rsid w:val="00D96B1D"/>
    <w:rsid w:val="00D97113"/>
    <w:rsid w:val="00D97A46"/>
    <w:rsid w:val="00DA39A8"/>
    <w:rsid w:val="00DB764F"/>
    <w:rsid w:val="00DC7A45"/>
    <w:rsid w:val="00DD6CCB"/>
    <w:rsid w:val="00DE0E7B"/>
    <w:rsid w:val="00DE4515"/>
    <w:rsid w:val="00DE65FB"/>
    <w:rsid w:val="00E03F97"/>
    <w:rsid w:val="00E06FC0"/>
    <w:rsid w:val="00E114B2"/>
    <w:rsid w:val="00E2619C"/>
    <w:rsid w:val="00E27DFA"/>
    <w:rsid w:val="00E318CD"/>
    <w:rsid w:val="00E32F51"/>
    <w:rsid w:val="00E421A0"/>
    <w:rsid w:val="00E42ADF"/>
    <w:rsid w:val="00E52FFF"/>
    <w:rsid w:val="00E62348"/>
    <w:rsid w:val="00E92252"/>
    <w:rsid w:val="00E94A62"/>
    <w:rsid w:val="00EC1BEF"/>
    <w:rsid w:val="00ED226C"/>
    <w:rsid w:val="00EE0990"/>
    <w:rsid w:val="00F13214"/>
    <w:rsid w:val="00F172EB"/>
    <w:rsid w:val="00F30B66"/>
    <w:rsid w:val="00F47AB5"/>
    <w:rsid w:val="00F63BF1"/>
    <w:rsid w:val="00F738D1"/>
    <w:rsid w:val="00FB018C"/>
    <w:rsid w:val="00FD2CE6"/>
    <w:rsid w:val="00FD2DC4"/>
    <w:rsid w:val="00FE4F5D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D96895"/>
  <w15:docId w15:val="{8E89428B-EE98-4AA3-8551-62BEBE92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3CA"/>
    <w:rPr>
      <w:lang w:val="en-US" w:eastAsia="en-US"/>
    </w:rPr>
  </w:style>
  <w:style w:type="paragraph" w:styleId="Heading1">
    <w:name w:val="heading 1"/>
    <w:basedOn w:val="Normal"/>
    <w:next w:val="Normal"/>
    <w:qFormat/>
    <w:rsid w:val="006043CA"/>
    <w:pPr>
      <w:keepNext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rsid w:val="006043CA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043CA"/>
    <w:pPr>
      <w:keepNext/>
      <w:ind w:left="36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043CA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043CA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6043CA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6043CA"/>
    <w:pPr>
      <w:keepNext/>
      <w:ind w:left="72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043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15" w:color="auto" w:fill="FFFFFF"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043CA"/>
    <w:pPr>
      <w:keepNext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43CA"/>
    <w:rPr>
      <w:color w:val="0000FF"/>
      <w:u w:val="single"/>
    </w:rPr>
  </w:style>
  <w:style w:type="character" w:styleId="FollowedHyperlink">
    <w:name w:val="FollowedHyperlink"/>
    <w:rsid w:val="006043CA"/>
    <w:rPr>
      <w:color w:val="800080"/>
      <w:u w:val="single"/>
    </w:rPr>
  </w:style>
  <w:style w:type="paragraph" w:styleId="BlockText">
    <w:name w:val="Block Text"/>
    <w:basedOn w:val="Normal"/>
    <w:rsid w:val="006043CA"/>
    <w:pPr>
      <w:ind w:left="720" w:right="-180"/>
      <w:jc w:val="both"/>
    </w:pPr>
    <w:rPr>
      <w:sz w:val="22"/>
    </w:rPr>
  </w:style>
  <w:style w:type="character" w:styleId="CommentReference">
    <w:name w:val="annotation reference"/>
    <w:semiHidden/>
    <w:rsid w:val="006043CA"/>
    <w:rPr>
      <w:sz w:val="16"/>
    </w:rPr>
  </w:style>
  <w:style w:type="paragraph" w:styleId="CommentText">
    <w:name w:val="annotation text"/>
    <w:basedOn w:val="Normal"/>
    <w:semiHidden/>
    <w:rsid w:val="006043CA"/>
  </w:style>
  <w:style w:type="paragraph" w:styleId="Header">
    <w:name w:val="header"/>
    <w:basedOn w:val="Normal"/>
    <w:rsid w:val="006043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43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043CA"/>
    <w:pPr>
      <w:ind w:left="1440"/>
      <w:jc w:val="both"/>
    </w:pPr>
    <w:rPr>
      <w:sz w:val="22"/>
    </w:rPr>
  </w:style>
  <w:style w:type="paragraph" w:styleId="BodyTextIndent2">
    <w:name w:val="Body Text Indent 2"/>
    <w:basedOn w:val="Normal"/>
    <w:rsid w:val="006043CA"/>
    <w:pPr>
      <w:ind w:left="180"/>
      <w:jc w:val="both"/>
    </w:pPr>
    <w:rPr>
      <w:sz w:val="22"/>
    </w:rPr>
  </w:style>
  <w:style w:type="paragraph" w:styleId="BodyText">
    <w:name w:val="Body Text"/>
    <w:basedOn w:val="Normal"/>
    <w:rsid w:val="006043CA"/>
    <w:rPr>
      <w:rFonts w:ascii="Garamond" w:hAnsi="Garamond"/>
      <w:b/>
      <w:i/>
      <w:sz w:val="21"/>
    </w:rPr>
  </w:style>
  <w:style w:type="paragraph" w:styleId="BodyText2">
    <w:name w:val="Body Text 2"/>
    <w:basedOn w:val="Normal"/>
    <w:rsid w:val="006043CA"/>
    <w:pPr>
      <w:spacing w:line="264" w:lineRule="auto"/>
      <w:jc w:val="both"/>
    </w:pPr>
    <w:rPr>
      <w:rFonts w:ascii="Garamond" w:hAnsi="Garamond"/>
      <w:i/>
      <w:sz w:val="21"/>
    </w:rPr>
  </w:style>
  <w:style w:type="paragraph" w:styleId="BodyTextIndent3">
    <w:name w:val="Body Text Indent 3"/>
    <w:basedOn w:val="Normal"/>
    <w:rsid w:val="006043CA"/>
    <w:pPr>
      <w:spacing w:line="312" w:lineRule="auto"/>
      <w:ind w:left="1440" w:hanging="1440"/>
      <w:jc w:val="both"/>
    </w:pPr>
  </w:style>
  <w:style w:type="paragraph" w:customStyle="1" w:styleId="BodySingle">
    <w:name w:val="Body Single"/>
    <w:basedOn w:val="Normal"/>
    <w:rsid w:val="006043CA"/>
    <w:pPr>
      <w:suppressAutoHyphens/>
    </w:pPr>
    <w:rPr>
      <w:rFonts w:ascii="Zurich BT" w:hAnsi="Zurich BT"/>
      <w:sz w:val="22"/>
    </w:rPr>
  </w:style>
  <w:style w:type="paragraph" w:styleId="BodyText3">
    <w:name w:val="Body Text 3"/>
    <w:basedOn w:val="Normal"/>
    <w:rsid w:val="006043CA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6043CA"/>
  </w:style>
  <w:style w:type="paragraph" w:customStyle="1" w:styleId="CharCharCharChar">
    <w:name w:val="Char Char Char Char"/>
    <w:basedOn w:val="Normal"/>
    <w:rsid w:val="006043CA"/>
    <w:pPr>
      <w:spacing w:after="160" w:line="240" w:lineRule="exact"/>
    </w:pPr>
    <w:rPr>
      <w:rFonts w:ascii="Verdana" w:hAnsi="Verdana"/>
    </w:rPr>
  </w:style>
  <w:style w:type="paragraph" w:customStyle="1" w:styleId="Normalgaramond">
    <w:name w:val="Normal+garamond"/>
    <w:basedOn w:val="Normal"/>
    <w:rsid w:val="006043CA"/>
    <w:pPr>
      <w:numPr>
        <w:numId w:val="1"/>
      </w:numPr>
      <w:jc w:val="both"/>
    </w:pPr>
    <w:rPr>
      <w:rFonts w:ascii="Garamond" w:hAnsi="Garamond" w:cs="Tahoma"/>
      <w:sz w:val="26"/>
      <w:szCs w:val="26"/>
    </w:rPr>
  </w:style>
  <w:style w:type="character" w:customStyle="1" w:styleId="apple-converted-space">
    <w:name w:val="apple-converted-space"/>
    <w:basedOn w:val="DefaultParagraphFont"/>
    <w:rsid w:val="00994909"/>
  </w:style>
  <w:style w:type="paragraph" w:styleId="ListParagraph">
    <w:name w:val="List Paragraph"/>
    <w:basedOn w:val="Normal"/>
    <w:uiPriority w:val="34"/>
    <w:qFormat/>
    <w:rsid w:val="009949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39A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E3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Tarun Mehta</dc:creator>
  <cp:lastModifiedBy>RAJIV KUMAR Keshri</cp:lastModifiedBy>
  <cp:revision>2</cp:revision>
  <cp:lastPrinted>2016-02-05T10:21:00Z</cp:lastPrinted>
  <dcterms:created xsi:type="dcterms:W3CDTF">2022-03-14T14:26:00Z</dcterms:created>
  <dcterms:modified xsi:type="dcterms:W3CDTF">2022-03-14T14:26:00Z</dcterms:modified>
</cp:coreProperties>
</file>