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</w:t>
      </w:r>
      <w:r>
        <w:rPr>
          <w:b/>
          <w:sz w:val="28"/>
          <w:szCs w:val="28"/>
        </w:rPr>
        <w:t>RRICULAM VITAE</w:t>
      </w:r>
    </w:p>
    <w:p>
      <w:pPr>
        <w:pStyle w:val="style0"/>
        <w:spacing w:after="0"/>
        <w:rPr>
          <w:sz w:val="18"/>
          <w:szCs w:val="18"/>
        </w:rPr>
      </w:pPr>
    </w:p>
    <w:p>
      <w:pPr>
        <w:pStyle w:val="style181"/>
        <w:ind w:left="0"/>
        <w:rPr/>
      </w:pPr>
      <w:r>
        <w:t>PARAS. A</w:t>
      </w:r>
      <w:r>
        <w:t>. MISTRY</w:t>
      </w:r>
    </w:p>
    <w:p>
      <w:pPr>
        <w:pStyle w:val="style0"/>
        <w:spacing w:after="0"/>
        <w:rPr>
          <w:sz w:val="16"/>
          <w:szCs w:val="16"/>
        </w:rPr>
      </w:pPr>
      <w:r>
        <w:rPr>
          <w:sz w:val="16"/>
          <w:szCs w:val="16"/>
        </w:rPr>
        <w:t>Permanent Address</w:t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 xml:space="preserve">A-303 ,Vasupujya B.K.Homes, Near mansarovar circle </w:t>
      </w:r>
      <w:r>
        <w:rPr>
          <w:sz w:val="16"/>
          <w:szCs w:val="16"/>
        </w:rPr>
        <w:t>, Amroli,</w:t>
      </w:r>
    </w:p>
    <w:p>
      <w:pPr>
        <w:pStyle w:val="style0"/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Surat</w:t>
      </w:r>
      <w:r>
        <w:rPr>
          <w:sz w:val="16"/>
          <w:szCs w:val="16"/>
        </w:rPr>
        <w:t xml:space="preserve"> – 3</w:t>
      </w:r>
      <w:r>
        <w:rPr>
          <w:sz w:val="16"/>
          <w:szCs w:val="16"/>
        </w:rPr>
        <w:t>9410</w:t>
      </w:r>
      <w:r>
        <w:rPr>
          <w:sz w:val="16"/>
          <w:szCs w:val="16"/>
        </w:rPr>
        <w:t>7</w:t>
      </w:r>
    </w:p>
    <w:p>
      <w:pPr>
        <w:pStyle w:val="style0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Mobile No.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>:</w:t>
      </w:r>
      <w:r>
        <w:rPr>
          <w:sz w:val="16"/>
          <w:szCs w:val="16"/>
        </w:rPr>
        <w:t xml:space="preserve"> 7016902165</w:t>
      </w:r>
      <w:r>
        <w:rPr>
          <w:sz w:val="16"/>
          <w:szCs w:val="16"/>
        </w:rPr>
        <w:t>, +91 8460806453</w:t>
      </w:r>
    </w:p>
    <w:p>
      <w:pPr>
        <w:pStyle w:val="style0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E-mail Address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>mistryparas76</w:t>
      </w:r>
      <w:r>
        <w:rPr>
          <w:sz w:val="16"/>
          <w:szCs w:val="16"/>
        </w:rPr>
        <w:t>@gmail.com</w:t>
      </w:r>
    </w:p>
    <w:p>
      <w:pPr>
        <w:pStyle w:val="style181"/>
        <w:ind w:left="0"/>
        <w:rPr>
          <w:sz w:val="28"/>
        </w:rPr>
      </w:pPr>
      <w:r>
        <w:t>PERSONAL DETAILS</w:t>
      </w:r>
    </w:p>
    <w:p>
      <w:pPr>
        <w:pStyle w:val="style179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Date of Birth </w:t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>December18</w:t>
      </w:r>
      <w:r>
        <w:rPr>
          <w:sz w:val="16"/>
          <w:szCs w:val="16"/>
        </w:rPr>
        <w:t>,199</w:t>
      </w:r>
      <w:r>
        <w:rPr>
          <w:sz w:val="16"/>
          <w:szCs w:val="16"/>
        </w:rPr>
        <w:t>2</w:t>
      </w:r>
    </w:p>
    <w:p>
      <w:pPr>
        <w:pStyle w:val="style179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Father’s Name </w:t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 xml:space="preserve">Ajaybhai. S </w:t>
      </w:r>
      <w:r>
        <w:rPr>
          <w:sz w:val="16"/>
          <w:szCs w:val="16"/>
        </w:rPr>
        <w:t>. Mistry</w:t>
      </w:r>
    </w:p>
    <w:p>
      <w:pPr>
        <w:pStyle w:val="style179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Mother’s Name</w:t>
      </w:r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 xml:space="preserve">Daxaben. A </w:t>
      </w:r>
      <w:r>
        <w:rPr>
          <w:sz w:val="16"/>
          <w:szCs w:val="16"/>
        </w:rPr>
        <w:t>. Mistry</w:t>
      </w:r>
    </w:p>
    <w:p>
      <w:pPr>
        <w:pStyle w:val="style179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Marital Status </w:t>
      </w:r>
      <w:r>
        <w:rPr>
          <w:sz w:val="16"/>
          <w:szCs w:val="16"/>
        </w:rPr>
        <w:tab/>
      </w:r>
      <w:r>
        <w:rPr>
          <w:sz w:val="16"/>
          <w:szCs w:val="16"/>
        </w:rPr>
        <w:t>: M</w:t>
      </w:r>
      <w:r>
        <w:rPr>
          <w:sz w:val="16"/>
          <w:szCs w:val="16"/>
        </w:rPr>
        <w:t>arried</w:t>
      </w:r>
    </w:p>
    <w:p>
      <w:pPr>
        <w:pStyle w:val="style179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Nationality </w:t>
      </w:r>
      <w:r>
        <w:rPr>
          <w:sz w:val="16"/>
          <w:szCs w:val="16"/>
        </w:rPr>
        <w:tab/>
      </w:r>
      <w:r>
        <w:rPr>
          <w:sz w:val="16"/>
          <w:szCs w:val="16"/>
        </w:rPr>
        <w:t>: Indian</w:t>
      </w:r>
    </w:p>
    <w:p>
      <w:pPr>
        <w:pStyle w:val="style179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Languages Known : English, Hindi, Gujarati</w:t>
      </w:r>
    </w:p>
    <w:p>
      <w:pPr>
        <w:pStyle w:val="style181"/>
        <w:ind w:left="0"/>
        <w:rPr/>
      </w:pPr>
      <w:r>
        <w:t>EDUCATIONAL DETAILS</w:t>
      </w:r>
    </w:p>
    <w:tbl>
      <w:tblPr>
        <w:tblStyle w:val="style154"/>
        <w:tblW w:w="9586" w:type="dxa"/>
        <w:tblLook w:val="04A0" w:firstRow="1" w:lastRow="0" w:firstColumn="1" w:lastColumn="0" w:noHBand="0" w:noVBand="1"/>
      </w:tblPr>
      <w:tblGrid>
        <w:gridCol w:w="648"/>
        <w:gridCol w:w="3182"/>
        <w:gridCol w:w="1916"/>
        <w:gridCol w:w="1915"/>
        <w:gridCol w:w="1915"/>
      </w:tblGrid>
      <w:tr>
        <w:trPr>
          <w:trHeight w:val="458" w:hRule="atLeast"/>
        </w:trPr>
        <w:tc>
          <w:tcPr>
            <w:tcW w:w="648" w:type="dxa"/>
            <w:tcBorders/>
            <w:vAlign w:val="center"/>
          </w:tcPr>
          <w:p>
            <w:pPr>
              <w:pStyle w:val="style157"/>
              <w:rPr/>
            </w:pPr>
            <w:r>
              <w:t>Sr. No</w:t>
            </w:r>
          </w:p>
        </w:tc>
        <w:tc>
          <w:tcPr>
            <w:tcW w:w="3186" w:type="dxa"/>
            <w:tcBorders/>
            <w:vAlign w:val="center"/>
          </w:tcPr>
          <w:p>
            <w:pPr>
              <w:pStyle w:val="style157"/>
              <w:rPr/>
            </w:pPr>
            <w:r>
              <w:t>Course/Degree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style157"/>
              <w:rPr/>
            </w:pPr>
            <w:r>
              <w:t>Board/Univ.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style157"/>
              <w:rPr/>
            </w:pPr>
            <w:r>
              <w:t>Passing Year</w:t>
            </w:r>
          </w:p>
        </w:tc>
        <w:tc>
          <w:tcPr>
            <w:tcW w:w="1918" w:type="dxa"/>
            <w:tcBorders/>
            <w:vAlign w:val="center"/>
          </w:tcPr>
          <w:p>
            <w:pPr>
              <w:pStyle w:val="style157"/>
              <w:rPr/>
            </w:pPr>
            <w:r>
              <w:t>Remarks</w:t>
            </w:r>
          </w:p>
        </w:tc>
      </w:tr>
      <w:tr>
        <w:tblPrEx/>
        <w:trPr>
          <w:trHeight w:val="449" w:hRule="atLeast"/>
        </w:trPr>
        <w:tc>
          <w:tcPr>
            <w:tcW w:w="648" w:type="dxa"/>
            <w:tcBorders/>
            <w:vAlign w:val="center"/>
          </w:tcPr>
          <w:p>
            <w:pPr>
              <w:pStyle w:val="style157"/>
              <w:rPr/>
            </w:pPr>
            <w:r>
              <w:t>1.</w:t>
            </w:r>
          </w:p>
        </w:tc>
        <w:tc>
          <w:tcPr>
            <w:tcW w:w="3186" w:type="dxa"/>
            <w:tcBorders/>
            <w:vAlign w:val="center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Diploma in </w:t>
            </w:r>
            <w:r>
              <w:rPr>
                <w:sz w:val="16"/>
                <w:szCs w:val="16"/>
              </w:rPr>
              <w:t>Chemical Engineering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Gujarat Tech. University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918" w:type="dxa"/>
            <w:tcBorders/>
            <w:vAlign w:val="center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rFonts w:ascii="Arial" w:cs="Arial" w:hAnsi="Arial"/>
                <w:sz w:val="20"/>
                <w:szCs w:val="20"/>
              </w:rPr>
              <w:t>C.G.P.A (6.22)</w:t>
            </w:r>
          </w:p>
        </w:tc>
      </w:tr>
      <w:tr>
        <w:tblPrEx/>
        <w:trPr>
          <w:trHeight w:val="458" w:hRule="atLeast"/>
        </w:trPr>
        <w:tc>
          <w:tcPr>
            <w:tcW w:w="648" w:type="dxa"/>
            <w:tcBorders/>
            <w:vAlign w:val="center"/>
          </w:tcPr>
          <w:p>
            <w:pPr>
              <w:pStyle w:val="style157"/>
              <w:rPr/>
            </w:pPr>
            <w:r>
              <w:t>2.</w:t>
            </w:r>
          </w:p>
        </w:tc>
        <w:tc>
          <w:tcPr>
            <w:tcW w:w="3186" w:type="dxa"/>
            <w:tcBorders/>
            <w:vAlign w:val="center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SSC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GSEB</w:t>
            </w:r>
          </w:p>
        </w:tc>
        <w:tc>
          <w:tcPr>
            <w:tcW w:w="1917" w:type="dxa"/>
            <w:tcBorders/>
            <w:vAlign w:val="center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08</w:t>
            </w:r>
          </w:p>
        </w:tc>
        <w:tc>
          <w:tcPr>
            <w:tcW w:w="1918" w:type="dxa"/>
            <w:tcBorders/>
            <w:vAlign w:val="center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rFonts w:ascii="Arial" w:cs="Arial" w:hAnsi="Arial"/>
                <w:sz w:val="20"/>
                <w:szCs w:val="20"/>
              </w:rPr>
              <w:t>69.69%</w:t>
            </w:r>
          </w:p>
        </w:tc>
      </w:tr>
    </w:tbl>
    <w:p>
      <w:pPr>
        <w:pStyle w:val="style179"/>
        <w:spacing w:after="0"/>
        <w:rPr>
          <w:sz w:val="16"/>
          <w:szCs w:val="16"/>
        </w:rPr>
      </w:pPr>
    </w:p>
    <w:p>
      <w:pPr>
        <w:pStyle w:val="style181"/>
        <w:ind w:left="0"/>
        <w:rPr/>
      </w:pPr>
      <w:r>
        <w:t>OBJECTIVE</w:t>
      </w:r>
    </w:p>
    <w:p>
      <w:pPr>
        <w:pStyle w:val="style179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S</w:t>
      </w:r>
      <w:r>
        <w:rPr>
          <w:sz w:val="16"/>
          <w:szCs w:val="16"/>
        </w:rPr>
        <w:t>eeking c</w:t>
      </w:r>
      <w:r>
        <w:rPr>
          <w:sz w:val="16"/>
          <w:szCs w:val="16"/>
        </w:rPr>
        <w:t>hallenging O</w:t>
      </w:r>
      <w:r>
        <w:rPr>
          <w:sz w:val="16"/>
          <w:szCs w:val="16"/>
        </w:rPr>
        <w:t>pportunity w</w:t>
      </w:r>
      <w:r>
        <w:rPr>
          <w:sz w:val="16"/>
          <w:szCs w:val="16"/>
        </w:rPr>
        <w:t>ith An Organization</w:t>
      </w:r>
      <w:r>
        <w:rPr>
          <w:sz w:val="16"/>
          <w:szCs w:val="16"/>
        </w:rPr>
        <w:t xml:space="preserve"> w</w:t>
      </w:r>
      <w:r>
        <w:rPr>
          <w:sz w:val="16"/>
          <w:szCs w:val="16"/>
        </w:rPr>
        <w:t>here I can Utiliz</w:t>
      </w:r>
      <w:r>
        <w:rPr>
          <w:sz w:val="16"/>
          <w:szCs w:val="16"/>
        </w:rPr>
        <w:t>e m</w:t>
      </w:r>
      <w:r>
        <w:rPr>
          <w:sz w:val="16"/>
          <w:szCs w:val="16"/>
        </w:rPr>
        <w:t xml:space="preserve">y Technical </w:t>
      </w:r>
      <w:r>
        <w:rPr>
          <w:sz w:val="16"/>
          <w:szCs w:val="16"/>
        </w:rPr>
        <w:t>Skills, My Knowledge, and giving my best efforts to Organization in Effective Manners.</w:t>
      </w:r>
    </w:p>
    <w:p>
      <w:pPr>
        <w:pStyle w:val="style181"/>
        <w:spacing w:before="0" w:after="0"/>
        <w:ind w:left="0"/>
        <w:rPr/>
      </w:pPr>
      <w:r>
        <w:t>ORGANIZATIONAL EXPERIENCE</w:t>
      </w:r>
    </w:p>
    <w:p>
      <w:pPr>
        <w:pStyle w:val="style179"/>
        <w:rPr>
          <w:sz w:val="16"/>
          <w:szCs w:val="16"/>
        </w:rPr>
      </w:pPr>
    </w:p>
    <w:p>
      <w:pPr>
        <w:pStyle w:val="style179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Total Work Experience :</w:t>
      </w:r>
      <w:r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5</w:t>
      </w:r>
      <w:r>
        <w:rPr>
          <w:sz w:val="16"/>
          <w:szCs w:val="16"/>
        </w:rPr>
        <w:t xml:space="preserve">Years </w:t>
      </w:r>
      <w:r>
        <w:rPr>
          <w:sz w:val="16"/>
          <w:szCs w:val="16"/>
          <w:lang w:val="en-GB"/>
        </w:rPr>
        <w:t xml:space="preserve">10 </w:t>
      </w:r>
      <w:r>
        <w:rPr>
          <w:sz w:val="16"/>
          <w:szCs w:val="16"/>
        </w:rPr>
        <w:t>Months(Continue)</w:t>
      </w:r>
    </w:p>
    <w:p>
      <w:pPr>
        <w:pStyle w:val="style179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Organization : Reliance Industries Ltd. , Hazira Mfg. Division</w:t>
      </w:r>
    </w:p>
    <w:p>
      <w:pPr>
        <w:pStyle w:val="style179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Job Title : Field Executive (Production)</w:t>
      </w:r>
    </w:p>
    <w:p>
      <w:pPr>
        <w:pStyle w:val="style179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C.T.C : 5.</w:t>
      </w:r>
      <w:r>
        <w:rPr>
          <w:sz w:val="16"/>
          <w:szCs w:val="16"/>
          <w:lang w:val="en-GB"/>
        </w:rPr>
        <w:t>3</w:t>
      </w:r>
      <w:r>
        <w:rPr>
          <w:sz w:val="16"/>
          <w:szCs w:val="16"/>
        </w:rPr>
        <w:t xml:space="preserve">1 Lakh </w:t>
      </w:r>
    </w:p>
    <w:p>
      <w:pPr>
        <w:pStyle w:val="style181"/>
        <w:spacing w:before="0" w:after="0"/>
        <w:ind w:left="0"/>
        <w:rPr/>
      </w:pPr>
      <w:r>
        <w:t>COMPANY PROFILE</w:t>
      </w:r>
    </w:p>
    <w:p>
      <w:pPr>
        <w:pStyle w:val="style0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PLANT DETAILS:-</w:t>
      </w:r>
    </w:p>
    <w:p>
      <w:pPr>
        <w:pStyle w:val="style179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>Plant Name  : Mono Ethylene Glycol</w:t>
      </w:r>
    </w:p>
    <w:p>
      <w:pPr>
        <w:pStyle w:val="style179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 xml:space="preserve">Major Areas : Ethylene Oxide </w:t>
      </w:r>
      <w:r>
        <w:rPr>
          <w:b/>
          <w:sz w:val="16"/>
          <w:szCs w:val="16"/>
        </w:rPr>
        <w:t>(Based on Catalytic Oxidation Process)</w:t>
      </w:r>
    </w:p>
    <w:p>
      <w:pPr>
        <w:pStyle w:val="style179"/>
        <w:rPr>
          <w:sz w:val="16"/>
          <w:szCs w:val="16"/>
        </w:rPr>
      </w:pPr>
      <w:r>
        <w:rPr>
          <w:sz w:val="16"/>
          <w:szCs w:val="16"/>
        </w:rPr>
        <w:t xml:space="preserve">                         Ethylene Glycol </w:t>
      </w:r>
      <w:r>
        <w:rPr>
          <w:b/>
          <w:sz w:val="16"/>
          <w:szCs w:val="16"/>
        </w:rPr>
        <w:t>(Based on Non-Catalytic Hydrolysis Process)</w:t>
      </w:r>
    </w:p>
    <w:p>
      <w:pPr>
        <w:pStyle w:val="style179"/>
        <w:rPr>
          <w:sz w:val="16"/>
          <w:szCs w:val="16"/>
        </w:rPr>
      </w:pPr>
      <w:r>
        <w:rPr>
          <w:sz w:val="16"/>
          <w:szCs w:val="16"/>
        </w:rPr>
        <w:t xml:space="preserve">                         Tank farm</w:t>
      </w:r>
    </w:p>
    <w:p>
      <w:pPr>
        <w:pStyle w:val="style179"/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Main Products : Ethylene Oxide, Mono Ethylene Glycol, Di Ethylene Glycol, Tri Ethylene Glycol</w:t>
      </w:r>
    </w:p>
    <w:p>
      <w:pPr>
        <w:pStyle w:val="style179"/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Plant Capacity  : 325 TPD EOE</w:t>
      </w:r>
    </w:p>
    <w:p>
      <w:pPr>
        <w:pStyle w:val="style179"/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Licensor : Shell International, Netherlands</w:t>
      </w:r>
    </w:p>
    <w:p>
      <w:pPr>
        <w:pStyle w:val="style181"/>
        <w:ind w:left="0"/>
        <w:rPr/>
      </w:pPr>
      <w:r>
        <w:t>JOB PROFILE</w:t>
      </w:r>
    </w:p>
    <w:p>
      <w:pPr>
        <w:pStyle w:val="style179"/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 xml:space="preserve">Experience in Ethylene </w:t>
      </w:r>
      <w:r>
        <w:rPr>
          <w:b/>
          <w:sz w:val="16"/>
          <w:szCs w:val="16"/>
        </w:rPr>
        <w:t>Oxide section</w:t>
      </w:r>
      <w:r>
        <w:rPr>
          <w:sz w:val="16"/>
          <w:szCs w:val="16"/>
        </w:rPr>
        <w:t xml:space="preserve"> and </w:t>
      </w:r>
      <w:r>
        <w:rPr>
          <w:b/>
          <w:sz w:val="16"/>
          <w:szCs w:val="16"/>
        </w:rPr>
        <w:t>Tank Farm</w:t>
      </w:r>
      <w:r>
        <w:rPr>
          <w:sz w:val="16"/>
          <w:szCs w:val="16"/>
        </w:rPr>
        <w:t>infield Activities.</w:t>
      </w:r>
    </w:p>
    <w:p>
      <w:pPr>
        <w:pStyle w:val="style179"/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 xml:space="preserve">Experience in </w:t>
      </w:r>
      <w:r>
        <w:rPr>
          <w:b/>
          <w:sz w:val="16"/>
          <w:szCs w:val="16"/>
        </w:rPr>
        <w:t>Ethylene Oxide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Loading</w:t>
      </w:r>
      <w:r>
        <w:rPr>
          <w:sz w:val="16"/>
          <w:szCs w:val="16"/>
        </w:rPr>
        <w:t xml:space="preserve"> and </w:t>
      </w:r>
      <w:r>
        <w:rPr>
          <w:b/>
          <w:sz w:val="16"/>
          <w:szCs w:val="16"/>
        </w:rPr>
        <w:t>Unloading</w:t>
      </w:r>
      <w:r>
        <w:rPr>
          <w:sz w:val="16"/>
          <w:szCs w:val="16"/>
        </w:rPr>
        <w:t xml:space="preserve"> in tank farm in field.</w:t>
      </w:r>
    </w:p>
    <w:p>
      <w:pPr>
        <w:pStyle w:val="style179"/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>Checking/Analyzing Field parameters, Monitor and take necessary readings, Perform Effective Control actions.</w:t>
      </w:r>
    </w:p>
    <w:p>
      <w:pPr>
        <w:pStyle w:val="style179"/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>Take appropriate actions whenever required to achieving Quality and Target Production.</w:t>
      </w:r>
    </w:p>
    <w:p>
      <w:pPr>
        <w:pStyle w:val="style179"/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>Perform effective safe Operations while maintaining Process Parameters with in Constraints so as to minimize Wastes and maximize Production.</w:t>
      </w:r>
    </w:p>
    <w:p>
      <w:pPr>
        <w:pStyle w:val="style179"/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>To follow Approved Quality Procedures and General Work instructions including Equipment’s condition Monitoring, Sample collection, Tank Farm Operations, Initiating Maintenance accurately.</w:t>
      </w:r>
    </w:p>
    <w:p>
      <w:pPr>
        <w:pStyle w:val="style179"/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>Keeping Proper Interact with Shift Superintendent and Engineer to Understand job Activities Thoroughly.</w:t>
      </w:r>
    </w:p>
    <w:p>
      <w:pPr>
        <w:pStyle w:val="style179"/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>Handling all Operations of Distillation Columns, Absorber and Stripper Columns, Reciprocating and Centrifugal Compressors, Tubular Reactor, Heat Exchangers, VAR Machine (Vapor Absorption Refrigeration), Centrifugal and Reciprocating Pumps, Cooling Tower.</w:t>
      </w:r>
    </w:p>
    <w:p>
      <w:pPr>
        <w:pStyle w:val="style179"/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 xml:space="preserve"> Manage all Responsibilities including Monitoring the plant performance for smooth and its safe Operation</w:t>
      </w:r>
      <w:r>
        <w:rPr>
          <w:sz w:val="16"/>
          <w:szCs w:val="16"/>
        </w:rPr>
        <w:t>s, Identify Problems and Resolute them.</w:t>
      </w:r>
    </w:p>
    <w:p>
      <w:pPr>
        <w:pStyle w:val="style179"/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>Handling of Emergencies with Effective control Actions, Perform all activities of plant Start-up / Shutdown.</w:t>
      </w:r>
    </w:p>
    <w:p>
      <w:pPr>
        <w:pStyle w:val="style179"/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>Methodical Knowledge of Operation of Fire Fighting Equipments like Fire Hydrants, Fire Monitors, Different types of Fire Extinguishers.</w:t>
      </w:r>
    </w:p>
    <w:p>
      <w:pPr>
        <w:pStyle w:val="style179"/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>Follow all DuPont World-class Safety Procedures like Health, Safety, Environment and Fire Policies, LPR ZT Rules, Process Safety Management, Standard operating Procedures(SOP), Standard Management Procedures(SMP).</w:t>
      </w:r>
    </w:p>
    <w:p>
      <w:pPr>
        <w:pStyle w:val="style179"/>
        <w:numPr>
          <w:ilvl w:val="0"/>
          <w:numId w:val="19"/>
        </w:numPr>
        <w:rPr>
          <w:sz w:val="16"/>
          <w:szCs w:val="16"/>
        </w:rPr>
      </w:pPr>
      <w:r>
        <w:rPr>
          <w:sz w:val="16"/>
          <w:szCs w:val="16"/>
        </w:rPr>
        <w:t xml:space="preserve">Knowledge of MSDS of Petrochemical compounds and Procedures to Handle Hazards Associated with Petrochemicals. </w:t>
      </w:r>
    </w:p>
    <w:p>
      <w:pPr>
        <w:pStyle w:val="style181"/>
        <w:ind w:left="0"/>
        <w:rPr/>
      </w:pPr>
      <w:r>
        <w:t>TRAINING TAKEN</w:t>
      </w:r>
    </w:p>
    <w:p>
      <w:pPr>
        <w:pStyle w:val="style179"/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 xml:space="preserve">Taken </w:t>
      </w:r>
      <w:r>
        <w:rPr>
          <w:b/>
          <w:sz w:val="16"/>
          <w:szCs w:val="16"/>
          <w:u w:val="single"/>
        </w:rPr>
        <w:t>Apprenticeship Training</w:t>
      </w:r>
      <w:r>
        <w:rPr>
          <w:sz w:val="16"/>
          <w:szCs w:val="16"/>
        </w:rPr>
        <w:t xml:space="preserve"> for 1 Year from Reliance Industries Ltd., Hazira Mfg. Division in MEG Plant.</w:t>
      </w:r>
    </w:p>
    <w:p>
      <w:pPr>
        <w:pStyle w:val="style179"/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>Taken Training of Auxiliary Fire Squad (AFS) to Handle Fire and Emergency along with Fire Department and also a member of AFS team.</w:t>
      </w:r>
    </w:p>
    <w:p>
      <w:pPr>
        <w:pStyle w:val="style179"/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>Part of Process Safety Management Training.</w:t>
      </w:r>
    </w:p>
    <w:p>
      <w:pPr>
        <w:pStyle w:val="style179"/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>Taken Role Excellency Training to improve work activities.</w:t>
      </w:r>
    </w:p>
    <w:p>
      <w:pPr>
        <w:pStyle w:val="style179"/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>Taken Training of Different Work Procedures for Sufficient Knowledge.</w:t>
      </w:r>
    </w:p>
    <w:p>
      <w:pPr>
        <w:pStyle w:val="style181"/>
        <w:ind w:left="0"/>
        <w:rPr/>
      </w:pPr>
      <w:r>
        <w:t>OTHER SKILLS</w:t>
      </w:r>
    </w:p>
    <w:p>
      <w:pPr>
        <w:pStyle w:val="style179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Possesses Good Analytical and Active Communication Skills with Ability to Work Independently and also in Team.</w:t>
      </w:r>
    </w:p>
    <w:p>
      <w:pPr>
        <w:pStyle w:val="style179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Have Good People Management Ability and Possess Excellent Leadership skill.</w:t>
      </w:r>
    </w:p>
    <w:p>
      <w:pPr>
        <w:pStyle w:val="style179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 xml:space="preserve">Knowledge of </w:t>
      </w:r>
      <w:r>
        <w:rPr>
          <w:sz w:val="16"/>
          <w:szCs w:val="16"/>
        </w:rPr>
        <w:t xml:space="preserve"> Microsoft Office, Basic Computer </w:t>
      </w:r>
      <w:r>
        <w:rPr>
          <w:sz w:val="16"/>
          <w:szCs w:val="16"/>
        </w:rPr>
        <w:t>Hardware</w:t>
      </w:r>
      <w:r>
        <w:rPr>
          <w:sz w:val="16"/>
          <w:szCs w:val="16"/>
        </w:rPr>
        <w:t>.</w:t>
      </w:r>
    </w:p>
    <w:p>
      <w:pPr>
        <w:pStyle w:val="style179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Ability to effectively manage all Documentations.</w:t>
      </w:r>
    </w:p>
    <w:p>
      <w:pPr>
        <w:pStyle w:val="style179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Ability to Work as a Part of Team.</w:t>
      </w:r>
    </w:p>
    <w:p>
      <w:pPr>
        <w:pStyle w:val="style181"/>
        <w:ind w:left="0"/>
        <w:rPr/>
      </w:pPr>
      <w:r>
        <w:t>DECLARATION</w:t>
      </w:r>
    </w:p>
    <w:p>
      <w:pPr>
        <w:pStyle w:val="style0"/>
        <w:rPr>
          <w:b/>
          <w:sz w:val="16"/>
          <w:szCs w:val="16"/>
        </w:rPr>
      </w:pPr>
      <w:r>
        <w:rPr>
          <w:b/>
          <w:sz w:val="16"/>
          <w:szCs w:val="16"/>
        </w:rPr>
        <w:t>I certify that all Information contained in this Curriculum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Vitae is Factually Correct and Complete.</w:t>
      </w:r>
    </w:p>
    <w:p>
      <w:pPr>
        <w:pStyle w:val="style0"/>
        <w:rPr>
          <w:sz w:val="16"/>
          <w:szCs w:val="16"/>
        </w:rPr>
      </w:pPr>
    </w:p>
    <w:p>
      <w:pPr>
        <w:pStyle w:val="style0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PARAS.A</w:t>
      </w:r>
      <w:bookmarkStart w:id="0" w:name="_GoBack"/>
      <w:bookmarkEnd w:id="0"/>
      <w:r>
        <w:rPr>
          <w:b/>
          <w:sz w:val="16"/>
          <w:szCs w:val="16"/>
        </w:rPr>
        <w:t>. MISTRY</w:t>
      </w:r>
    </w:p>
    <w:p>
      <w:pPr>
        <w:pStyle w:val="style0"/>
        <w:rPr>
          <w:sz w:val="16"/>
          <w:szCs w:val="16"/>
        </w:rPr>
      </w:pP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6D0C38C"/>
    <w:lvl w:ilvl="0" w:tplc="836E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F4AA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234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422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9204DBE"/>
    <w:lvl w:ilvl="0" w:tplc="836E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76E1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778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6D01124"/>
    <w:lvl w:ilvl="0" w:tplc="836E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220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9DE66F0"/>
    <w:lvl w:ilvl="0" w:tplc="836EBC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072BC36"/>
    <w:lvl w:ilvl="0" w:tplc="836E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95C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09E0F74"/>
    <w:lvl w:ilvl="0" w:tplc="836E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C6D209BE"/>
    <w:lvl w:ilvl="0" w:tplc="836E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2721BEC"/>
    <w:lvl w:ilvl="0" w:tplc="836EBC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A21E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952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25940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1F44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67128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DA00AFEE"/>
    <w:lvl w:ilvl="0" w:tplc="836E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18"/>
  </w:num>
  <w:num w:numId="5">
    <w:abstractNumId w:val="17"/>
  </w:num>
  <w:num w:numId="6">
    <w:abstractNumId w:val="9"/>
  </w:num>
  <w:num w:numId="7">
    <w:abstractNumId w:val="21"/>
  </w:num>
  <w:num w:numId="8">
    <w:abstractNumId w:val="12"/>
  </w:num>
  <w:num w:numId="9">
    <w:abstractNumId w:val="13"/>
  </w:num>
  <w:num w:numId="10">
    <w:abstractNumId w:val="3"/>
  </w:num>
  <w:num w:numId="11">
    <w:abstractNumId w:val="20"/>
  </w:num>
  <w:num w:numId="12">
    <w:abstractNumId w:val="15"/>
  </w:num>
  <w:num w:numId="13">
    <w:abstractNumId w:val="7"/>
  </w:num>
  <w:num w:numId="14">
    <w:abstractNumId w:val="1"/>
  </w:num>
  <w:num w:numId="15">
    <w:abstractNumId w:val="19"/>
  </w:num>
  <w:num w:numId="16">
    <w:abstractNumId w:val="8"/>
  </w:num>
  <w:num w:numId="17">
    <w:abstractNumId w:val="11"/>
  </w:num>
  <w:num w:numId="18">
    <w:abstractNumId w:val="0"/>
  </w:num>
  <w:num w:numId="19">
    <w:abstractNumId w:val="2"/>
  </w:num>
  <w:num w:numId="20">
    <w:abstractNumId w:val="10"/>
  </w:num>
  <w:num w:numId="21">
    <w:abstractNumId w:val="6"/>
  </w:num>
  <w:num w:numId="22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4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0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Heading 1 Char_6e933fa5-9329-4b96-a3ae-e16d10a28f5a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74">
    <w:name w:val="Subtitle"/>
    <w:basedOn w:val="style0"/>
    <w:next w:val="style0"/>
    <w:link w:val="style4098"/>
    <w:qFormat/>
    <w:uiPriority w:val="11"/>
    <w:pPr>
      <w:numPr>
        <w:ilvl w:val="1"/>
        <w:numId w:val="0"/>
      </w:numPr>
    </w:pPr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customStyle="1" w:styleId="style4098">
    <w:name w:val="Subtitle Char"/>
    <w:basedOn w:val="style65"/>
    <w:next w:val="style4098"/>
    <w:link w:val="style74"/>
    <w:uiPriority w:val="11"/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customStyle="1" w:styleId="style4099">
    <w:name w:val="Heading 2 Char_394ae010-002d-4238-bf80-45e9ee19ef7f"/>
    <w:basedOn w:val="style65"/>
    <w:next w:val="style4099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100">
    <w:name w:val="Heading 3 Char_12007107-028f-4d82-bcb2-3ef5b38cce5d"/>
    <w:basedOn w:val="style65"/>
    <w:next w:val="style4100"/>
    <w:link w:val="style3"/>
    <w:uiPriority w:val="9"/>
    <w:rPr>
      <w:rFonts w:ascii="Cambria" w:cs="宋体" w:eastAsia="宋体" w:hAnsi="Cambria"/>
      <w:b/>
      <w:bCs/>
      <w:color w:val="4f81bd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81">
    <w:name w:val="Intense Quote"/>
    <w:basedOn w:val="style0"/>
    <w:next w:val="style0"/>
    <w:link w:val="style4101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01">
    <w:name w:val="Intense Quote Char_5eb96894-ccae-4504-82f9-30b47b2a3f62"/>
    <w:basedOn w:val="style65"/>
    <w:next w:val="style4101"/>
    <w:link w:val="style181"/>
    <w:uiPriority w:val="30"/>
    <w:rPr>
      <w:b/>
      <w:bCs/>
      <w:i/>
      <w:iCs/>
      <w:color w:val="4f81b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403A-41EC-4EFB-B9C2-71D4530D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544</Words>
  <Pages>2</Pages>
  <Characters>3457</Characters>
  <Application>WPS Office</Application>
  <DocSecurity>0</DocSecurity>
  <Paragraphs>82</Paragraphs>
  <ScaleCrop>false</ScaleCrop>
  <LinksUpToDate>false</LinksUpToDate>
  <CharactersWithSpaces>4025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2015-04-16T07:12:00Z</dcterms:created>
  <dc:creator>vrushik</dc:creator>
  <lastModifiedBy>SM-G615FU</lastModifiedBy>
  <dcterms:modified xsi:type="dcterms:W3CDTF">2019-06-11T03:37:46Z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