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Rule="auto"/>
        <w:contextualSpacing w:val="0"/>
        <w:rPr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DEEAPK U</w:t>
        <w:tab/>
        <w:tab/>
        <w:tab/>
        <w:tab/>
        <w:tab/>
        <w:tab/>
        <w:tab/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111/1 Linga Reddy Village,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rtl w:val="0"/>
        </w:rPr>
        <w:t xml:space="preserve">Cell      : </w:t>
      </w:r>
      <w:r w:rsidDel="00000000" w:rsidR="00000000" w:rsidRPr="00000000">
        <w:rPr>
          <w:color w:val="262626"/>
          <w:rtl w:val="0"/>
        </w:rPr>
        <w:t xml:space="preserve">+91-8925242085</w:t>
        <w:tab/>
        <w:tab/>
        <w:tab/>
        <w:tab/>
        <w:tab/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Kandipadu Post, SLRSTC, Katpadi,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rtl w:val="0"/>
        </w:rPr>
        <w:t xml:space="preserve">E-Mail:</w:t>
      </w:r>
      <w:r w:rsidDel="00000000" w:rsidR="00000000" w:rsidRPr="00000000">
        <w:rPr>
          <w:color w:val="262626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deepakreddy0408@gmail.com</w:t>
        </w:r>
      </w:hyperlink>
      <w:r w:rsidDel="00000000" w:rsidR="00000000" w:rsidRPr="00000000">
        <w:rPr>
          <w:color w:val="262626"/>
          <w:rtl w:val="0"/>
        </w:rPr>
        <w:tab/>
        <w:tab/>
        <w:tab/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Vellore – 632106, Tamil Nadu.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Verdana" w:cs="Verdana" w:eastAsia="Verdana" w:hAnsi="Verdana"/>
          <w:b w:val="1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62626"/>
          <w:sz w:val="24"/>
          <w:szCs w:val="24"/>
          <w:u w:val="single"/>
        </w:rPr>
      </w:pPr>
      <w:r w:rsidDel="00000000" w:rsidR="00000000" w:rsidRPr="00000000">
        <w:rPr>
          <w:b w:val="1"/>
          <w:color w:val="262626"/>
          <w:sz w:val="24"/>
          <w:szCs w:val="24"/>
          <w:u w:val="single"/>
          <w:rtl w:val="0"/>
        </w:rPr>
        <w:t xml:space="preserve">CAREEROBJECTIVE:                                 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4035"/>
        </w:tabs>
        <w:spacing w:after="0"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perform an active role in an industry, where I can maximize and apply my skill with a consistent, clear and simple approach growing along with the growth of company.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4035"/>
        </w:tabs>
        <w:spacing w:after="0"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Excellent analytical and smart working skills, self-motivated, organizational and interpersonal skills in addition to productive working as a team member.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4035"/>
        </w:tabs>
        <w:spacing w:after="0" w:line="240" w:lineRule="auto"/>
        <w:ind w:left="9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Having 2 years and 10 months of experience in die casting dies development and maintenance. (Including 1 year industrial trainee).</w:t>
      </w:r>
    </w:p>
    <w:p w:rsidR="00000000" w:rsidDel="00000000" w:rsidP="00000000" w:rsidRDefault="00000000" w:rsidRPr="00000000">
      <w:pPr>
        <w:pBdr/>
        <w:tabs>
          <w:tab w:val="left" w:pos="900"/>
          <w:tab w:val="left" w:pos="4035"/>
        </w:tabs>
        <w:spacing w:after="0" w:line="240" w:lineRule="auto"/>
        <w:ind w:left="90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  <w:rtl w:val="0"/>
        </w:rPr>
        <w:t xml:space="preserve">CAREER CONTOUR: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Junior Engineer – Die Maintenance - TVS Sundaram Clayton Limited, Hosur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851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(From Aug 2018 to till date)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Diploma Engineer Trainee – R&amp;D (Die development) - TVS Sundaram Clayton Limited, Hosur (From Oct 2017 to Jul 2018)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Industrial Trainee –Die Maintenance - TVS  Sundaram Clayton Limited, Hosur (From May 2016 to Jun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  <w:rtl w:val="0"/>
        </w:rPr>
        <w:t xml:space="preserve">ROLES &amp; RESPONSIBILITIES:</w:t>
      </w:r>
    </w:p>
    <w:p w:rsidR="00000000" w:rsidDel="00000000" w:rsidP="00000000" w:rsidRDefault="00000000" w:rsidRPr="00000000">
      <w:pPr>
        <w:pBdr/>
        <w:tabs>
          <w:tab w:val="left" w:pos="8295"/>
        </w:tabs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R&amp;D (Die development):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Development of replacement dies for existing parts like crankcases, covers and pillion handles for TVSM and turbocharger parts for Cummins.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Coordinating with internal CFT meetings for incorporation of improvement points in new dies and preparation of TGR/TGW based on previous projects.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Reviewing with suppliers for die dimensional and quality proving.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Follow up with customers for EJO clearance of replacement dies and PPAP sign off.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Monthly/Quarterly review with customers for ordering of replacement dies based on sales plan.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Monthly review with suppliers for capacity and performance improvement.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Review and approval of the die design to tool maker.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Handled 118 new replacement dies in FY 18-19.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Quote enquiry, Identifying and finalizing the vendors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Review and implementation of ECN changes from customer.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Die planning and sign off for the financial year based on sales plan and customer volume projection plan.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Created new procedure for proving of replacement dies for TVSM, to reduce the die clearance lead time by introduction of self-certification of dies for SCL dies.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8295"/>
        </w:tabs>
        <w:spacing w:after="200" w:before="0" w:line="240" w:lineRule="auto"/>
        <w:ind w:left="851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295"/>
        </w:tabs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295"/>
        </w:tabs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HPDC Die Maintenance: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Supervising a team of 7 workmen &amp; responsible for die delivery and quality.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solve trouble problem in High pressure die casting dies.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Die planning based on daily, weekly and monthly as per production plan.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Planning of manpower to meet the target.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Reducing in-house and customer end rejection by adopting TQC&amp; TQM methodology.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Maintaining and ordering die spare for running dies.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LCR analysis for die correction.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Maintaining TS documents and audit works.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Served as an active facilitator in Quality Control Circles (QCC).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5S activity at hop floor and employee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Good Reservation, Break down &amp; OEE updating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color w:val="262626"/>
          <w:sz w:val="24"/>
          <w:szCs w:val="24"/>
          <w:u w:val="single"/>
        </w:rPr>
      </w:pPr>
      <w:r w:rsidDel="00000000" w:rsidR="00000000" w:rsidRPr="00000000">
        <w:rPr>
          <w:b w:val="1"/>
          <w:color w:val="262626"/>
          <w:sz w:val="24"/>
          <w:szCs w:val="24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Diploma in Tool &amp;Die Making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from Nettur Technical Training Foundation, Vellore in 2016 (Secured 65%)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Class XII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from Sindhu Matric Higher Secondary School, Dharapuram in 2012 (Secured 60%)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Class X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from Sindhu Matric Higher Secondary School, Dharapuram in 2010 (Secured 69.8%)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  <w:rtl w:val="0"/>
        </w:rPr>
        <w:t xml:space="preserve">EXPOSURE TO SOFTWARE’S: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 CAD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MS Office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SAP GUI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CATIA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CREO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HYPERMESH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Date of Birth : 04/08/1995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Gender : Male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Mother’s Name : U Anitha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Occupation : Homemaker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Nationality : Indian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Marital Status : Single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Hobbies : Playing Volley ball, Kabaddi, Athletics , Dancing and Reading books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8295"/>
        </w:tabs>
        <w:spacing w:after="200" w:before="0" w:line="240" w:lineRule="auto"/>
        <w:ind w:left="851" w:right="0" w:hanging="284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Language Know : Tamil, English, Hindi and Telugu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single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  <w:rtl w:val="0"/>
        </w:rPr>
        <w:t xml:space="preserve">I hereby declare that the above written particulars are true to the best of my knowledge and belief.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  <w:rtl w:val="0"/>
        </w:rPr>
        <w:t xml:space="preserve">Place:</w:t>
        <w:tab/>
        <w:tab/>
        <w:t xml:space="preserve"> </w:t>
        <w:tab/>
        <w:tab/>
        <w:tab/>
        <w:tab/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62626"/>
          <w:sz w:val="24"/>
          <w:szCs w:val="24"/>
          <w:u w:val="none"/>
          <w:vertAlign w:val="baseline"/>
          <w:rtl w:val="0"/>
        </w:rPr>
        <w:t xml:space="preserve">Date:</w:t>
        <w:tab/>
        <w:tab/>
        <w:tab/>
        <w:tab/>
        <w:tab/>
        <w:tab/>
        <w:tab/>
        <w:tab/>
        <w:tab/>
        <w:tab/>
        <w:tab/>
        <w:t xml:space="preserve"> (Deepak. U)</w:t>
      </w:r>
    </w:p>
    <w:p w:rsidR="00000000" w:rsidDel="00000000" w:rsidP="00000000" w:rsidRDefault="00000000" w:rsidRPr="00000000">
      <w:pPr>
        <w:pBdr/>
        <w:tabs>
          <w:tab w:val="left" w:pos="2386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Times New Roman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900" w:firstLine="54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620" w:firstLine="12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340" w:firstLine="19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060" w:firstLine="27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780" w:firstLine="34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500" w:firstLine="41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220" w:firstLine="48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940" w:firstLine="55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660" w:firstLine="63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LightList1" w:customStyle="1">
    <w:name w:val="Light List1"/>
    <w:basedOn w:val="TableNormal"/>
    <w:uiPriority w:val="61"/>
    <w:pPr>
      <w:spacing w:after="0" w:line="240" w:lineRule="auto"/>
    </w:pPr>
    <w:rPr>
      <w:lang w:bidi="en-US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NormalWeb">
    <w:name w:val="Normal (Web)"/>
    <w:basedOn w:val="Normal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qFormat w:val="1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0"/>
    </w:rPr>
  </w:style>
  <w:style w:type="character" w:styleId="TitleChar" w:customStyle="1">
    <w:name w:val="Title Char"/>
    <w:basedOn w:val="DefaultParagraphFont"/>
    <w:link w:val="Title"/>
    <w:rPr>
      <w:rFonts w:ascii="Times New Roman" w:cs="Times New Roman" w:eastAsia="Times New Roman" w:hAnsi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892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cs="Times New Roman" w:eastAsia="Times New Roman" w:hAnsi="Times New Roman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Pr>
      <w:rFonts w:ascii="Arial Unicode MS" w:cs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E67E5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epakreddy04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