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0" w:rightFromText="0" w:topFromText="0" w:bottomFromText="0" w:vertAnchor="text" w:horzAnchor="page" w:tblpX="927" w:tblpY="791"/>
        <w:tblW w:w="4808" w:type="pct"/>
        <w:jc w:val="left"/>
        <w:tblLook w:val="04A0" w:firstRow="1" w:lastRow="0" w:firstColumn="1" w:lastColumn="0" w:noHBand="0" w:noVBand="1"/>
      </w:tblPr>
      <w:tblGrid>
        <w:gridCol w:w="4573"/>
        <w:gridCol w:w="5498"/>
      </w:tblGrid>
      <w:tr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Name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Suresh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Date of birth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1997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Age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years 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Sex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Male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Father’s name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Mr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Ramesh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Educational qualification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com(corporate secretaryship) 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Technical qualification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Basic computer knowledge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MS office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Tally ERP 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&amp;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oracle </w:t>
            </w:r>
          </w:p>
        </w:tc>
      </w:tr>
      <w:tr>
        <w:tblPrEx/>
        <w:trPr>
          <w:trHeight w:val="593" w:hRule="atLeast"/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Language known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Tamil, English (read, write&amp; speak)</w:t>
            </w:r>
          </w:p>
        </w:tc>
      </w:tr>
      <w:tr>
        <w:tblPrEx/>
        <w:trPr>
          <w:trHeight w:val="332" w:hRule="atLeast"/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Marital status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single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Sports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Professional cricketer in school days</w:t>
            </w:r>
          </w:p>
        </w:tc>
      </w:tr>
      <w:tr>
        <w:tblPrEx/>
        <w:trPr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Address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32a karikalan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st, kurinje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nagar(first floor)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Chromepet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ch:44</w:t>
            </w:r>
          </w:p>
        </w:tc>
      </w:tr>
      <w:tr>
        <w:tblPrEx/>
        <w:trPr>
          <w:trHeight w:val="2171" w:hRule="atLeast"/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Experience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729" w:type="pct"/>
            <w:tcBorders/>
          </w:tcPr>
          <w:p>
            <w:pPr>
              <w:pStyle w:val="style179"/>
              <w:numPr>
                <w:ilvl w:val="0"/>
                <w:numId w:val="1"/>
              </w:num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ing in Accenture solutions pvt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ltd as invoice processor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>
            <w:pPr>
              <w:pStyle w:val="style179"/>
              <w:numPr>
                <w:ilvl w:val="0"/>
                <w:numId w:val="1"/>
              </w:numPr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Worked 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ilgiris 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>super m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arket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supervisor &amp;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many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more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part time jobs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blPrEx/>
        <w:trPr>
          <w:trHeight w:val="402" w:hRule="atLeast"/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Contact no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9841937029</w:t>
            </w:r>
          </w:p>
        </w:tc>
      </w:tr>
      <w:tr>
        <w:tblPrEx/>
        <w:trPr>
          <w:trHeight w:val="429" w:hRule="atLeast"/>
          <w:jc w:val="left"/>
        </w:trPr>
        <w:tc>
          <w:tcPr>
            <w:tcW w:w="2270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Email Id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729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2subramaniyasuresh@gmail.com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Education details:</w:t>
      </w:r>
    </w:p>
    <w:tbl>
      <w:tblPr>
        <w:tblStyle w:val="style154"/>
        <w:tblW w:w="4974" w:type="pct"/>
        <w:tblLook w:val="04A0" w:firstRow="1" w:lastRow="0" w:firstColumn="1" w:lastColumn="0" w:noHBand="0" w:noVBand="1"/>
      </w:tblPr>
      <w:tblGrid>
        <w:gridCol w:w="896"/>
        <w:gridCol w:w="3022"/>
        <w:gridCol w:w="1859"/>
        <w:gridCol w:w="1848"/>
        <w:gridCol w:w="2776"/>
      </w:tblGrid>
      <w:tr>
        <w:trPr/>
        <w:tc>
          <w:tcPr>
            <w:tcW w:w="425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Sl.No</w:t>
            </w:r>
          </w:p>
        </w:tc>
        <w:tc>
          <w:tcPr>
            <w:tcW w:w="1453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Name of the institutions</w:t>
            </w:r>
          </w:p>
        </w:tc>
        <w:tc>
          <w:tcPr>
            <w:tcW w:w="894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Standard </w:t>
            </w:r>
          </w:p>
        </w:tc>
        <w:tc>
          <w:tcPr>
            <w:tcW w:w="889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Passed out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336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Percentage secured</w:t>
            </w:r>
          </w:p>
        </w:tc>
      </w:tr>
      <w:tr>
        <w:tblPrEx/>
        <w:trPr>
          <w:trHeight w:val="1302" w:hRule="atLeast"/>
        </w:trPr>
        <w:tc>
          <w:tcPr>
            <w:tcW w:w="425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53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Government boys’ higher secondary school.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Chromepet ch:44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4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0th</w:t>
            </w:r>
          </w:p>
        </w:tc>
        <w:tc>
          <w:tcPr>
            <w:tcW w:w="889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2011-12</w:t>
            </w:r>
          </w:p>
        </w:tc>
        <w:tc>
          <w:tcPr>
            <w:tcW w:w="1336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70.2%</w:t>
            </w:r>
          </w:p>
        </w:tc>
      </w:tr>
      <w:tr>
        <w:tblPrEx/>
        <w:trPr/>
        <w:tc>
          <w:tcPr>
            <w:tcW w:w="425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53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Corley higher secondary school.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Tambaram ch:59</w:t>
            </w:r>
          </w:p>
        </w:tc>
        <w:tc>
          <w:tcPr>
            <w:tcW w:w="894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2th</w:t>
            </w:r>
          </w:p>
        </w:tc>
        <w:tc>
          <w:tcPr>
            <w:tcW w:w="889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2013-14</w:t>
            </w:r>
          </w:p>
        </w:tc>
        <w:tc>
          <w:tcPr>
            <w:tcW w:w="1336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80.83%</w:t>
            </w:r>
          </w:p>
        </w:tc>
      </w:tr>
      <w:tr>
        <w:tblPrEx/>
        <w:trPr>
          <w:trHeight w:val="1192" w:hRule="atLeast"/>
        </w:trPr>
        <w:tc>
          <w:tcPr>
            <w:tcW w:w="425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53" w:type="pct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Guru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anak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college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Velachery ch:42</w:t>
            </w:r>
            <w:r>
              <w:rPr>
                <w:rFonts w:cs="Times New Roman" w:hAnsi="Times New Roman"/>
                <w:sz w:val="28"/>
                <w:szCs w:val="28"/>
                <w:lang w:val="en-US"/>
              </w:rPr>
              <w:t xml:space="preserve">                        </w:t>
            </w:r>
          </w:p>
        </w:tc>
        <w:tc>
          <w:tcPr>
            <w:tcW w:w="894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UG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degree </w:t>
            </w:r>
          </w:p>
        </w:tc>
        <w:tc>
          <w:tcPr>
            <w:tcW w:w="889" w:type="pc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2014-17</w:t>
            </w:r>
          </w:p>
        </w:tc>
        <w:tc>
          <w:tcPr>
            <w:tcW w:w="1336" w:type="pct"/>
            <w:tcBorders/>
          </w:tcPr>
          <w:p>
            <w:pPr>
              <w:pStyle w:val="style0"/>
              <w:spacing w:after="9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3.48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% 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  <w:lang w:bidi="ar-SA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SA"/>
        </w:rPr>
        <w:t>Some of the Experience of myself had on various fields as given below:</w:t>
      </w:r>
    </w:p>
    <w:tbl>
      <w:tblPr>
        <w:tblStyle w:val="style4099"/>
        <w:tblpPr w:leftFromText="180" w:rightFromText="180" w:topFromText="0" w:bottomFromText="0" w:vertAnchor="text" w:tblpXSpec="lef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198"/>
        <w:gridCol w:w="3060"/>
        <w:gridCol w:w="2250"/>
        <w:gridCol w:w="3774"/>
      </w:tblGrid>
      <w:tr>
        <w:trPr/>
        <w:tc>
          <w:tcPr>
            <w:tcW w:w="1198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SL.NO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NATURE OF WORK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YEARS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Paper distributor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 years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2007-10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Cricket organizing committee Member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4 years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before="240"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2010-14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Industrial Helper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 months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2014(Apr,May)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Shop keeper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 year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2014-15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KFC Team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Member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6 months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spacing w:after="200" w:lineRule="auto" w:line="276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2016-17(Aug to Feb)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Junior Accountant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(HP petrol bunk)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 Months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2017-18(May to July)</w:t>
            </w:r>
          </w:p>
        </w:tc>
      </w:tr>
      <w:tr>
        <w:tblPrEx/>
        <w:trPr/>
        <w:tc>
          <w:tcPr>
            <w:tcW w:w="1198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Supervisor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(Nilgiris)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4 Months</w:t>
            </w:r>
          </w:p>
        </w:tc>
        <w:tc>
          <w:tcPr>
            <w:tcW w:w="3774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2017-18(Aug to Nov)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left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Acknowledgement:</w:t>
      </w:r>
    </w:p>
    <w:p>
      <w:pPr>
        <w:pStyle w:val="style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given information in these curriculum vitae is true to best of my knowledge. I can proceed all the required documents and revelent proofs at the time of its needed.</w:t>
      </w:r>
      <w:bookmarkStart w:id="0" w:name="_GoBack"/>
      <w:bookmarkEnd w:id="0"/>
    </w:p>
    <w:sectPr>
      <w:headerReference w:type="default" r:id="rId2"/>
      <w:pgSz w:w="11899" w:h="16839" w:orient="portrait" w:code="9"/>
      <w:pgMar w:top="705" w:right="908" w:bottom="691" w:left="7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Times New Roman" w:cs="Times New Roman" w:hAnsi="Times New Roman"/>
        <w:b/>
        <w:bCs/>
        <w:sz w:val="32"/>
        <w:szCs w:val="32"/>
      </w:rPr>
    </w:pPr>
    <w:r>
      <w:rPr>
        <w:rFonts w:ascii="Times New Roman" w:cs="Times New Roman" w:hAnsi="Times New Roman"/>
        <w:b/>
        <w:bCs/>
        <w:sz w:val="32"/>
        <w:szCs w:val="32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000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264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ED947BB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ta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66a6393-6d32-4a42-a0ae-49ba9ee4415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6ef4069-ad77-4349-86cd-c74aaf177815"/>
    <w:basedOn w:val="style65"/>
    <w:next w:val="style4098"/>
    <w:link w:val="style32"/>
    <w:uiPriority w:val="99"/>
  </w:style>
  <w:style w:type="table" w:customStyle="1" w:styleId="style4099">
    <w:name w:val="Table Grid1"/>
    <w:basedOn w:val="style105"/>
    <w:next w:val="style154"/>
    <w:uiPriority w:val="59"/>
    <w:pPr>
      <w:spacing w:after="0" w:lineRule="auto" w:line="240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272-D36F-48CF-9BF6-5F6CF6F0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236</Words>
  <Pages>1</Pages>
  <Characters>1356</Characters>
  <Application>WPS Office</Application>
  <DocSecurity>0</DocSecurity>
  <Paragraphs>128</Paragraphs>
  <ScaleCrop>false</ScaleCrop>
  <LinksUpToDate>false</LinksUpToDate>
  <CharactersWithSpaces>1733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2019-08-28T12:35:41Z</dcterms:created>
  <dc:creator>library4</dc:creator>
  <lastModifiedBy>CPH1727</lastModifiedBy>
  <lastPrinted>2018-03-29T05:32:00Z</lastPrinted>
  <dcterms:modified xsi:type="dcterms:W3CDTF">2019-09-04T13:21:57Z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