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pBdr>
          <w:bottom w:val="single" w:sz="6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RMV Kiran Teja</w:t>
      </w:r>
    </w:p>
    <w:p>
      <w:pPr>
        <w:pStyle w:val="style157"/>
        <w:pBdr>
          <w:bottom w:val="single" w:sz="6" w:space="0" w:color="auto"/>
        </w:pBdr>
        <w:rPr>
          <w:rFonts w:ascii="Times New Roman" w:hAnsi="Times New Roman"/>
        </w:rPr>
      </w:pPr>
    </w:p>
    <w:p>
      <w:pPr>
        <w:pStyle w:val="style0"/>
        <w:tabs>
          <w:tab w:val="left" w:leader="none" w:pos="810"/>
        </w:tabs>
        <w:spacing w:lineRule="auto" w:line="24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EDUCATION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MBA 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International Institute o</w:t>
      </w:r>
      <w:r>
        <w:rPr>
          <w:rFonts w:ascii="Times New Roman" w:eastAsia="Times New Roman" w:hAnsi="Times New Roman"/>
          <w:i/>
          <w:sz w:val="24"/>
          <w:szCs w:val="24"/>
        </w:rPr>
        <w:t>f Planning and Management (IIPM</w:t>
      </w:r>
      <w:r>
        <w:rPr>
          <w:rFonts w:ascii="Times New Roman" w:eastAsia="Times New Roman" w:hAnsi="Times New Roman"/>
          <w:i/>
          <w:sz w:val="24"/>
          <w:szCs w:val="24"/>
        </w:rPr>
        <w:t>) -</w:t>
      </w:r>
      <w:r>
        <w:rPr>
          <w:rFonts w:ascii="Times New Roman" w:eastAsia="Times New Roman" w:hAnsi="Times New Roman"/>
          <w:sz w:val="24"/>
          <w:szCs w:val="24"/>
        </w:rPr>
        <w:t>New Delhi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>2008 Sept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to 2011</w:t>
      </w:r>
      <w:r>
        <w:rPr>
          <w:rFonts w:ascii="Times New Roman" w:eastAsia="Times New Roman" w:hAnsi="Times New Roman"/>
          <w:i/>
          <w:sz w:val="24"/>
          <w:szCs w:val="24"/>
        </w:rPr>
        <w:t>Mar)</w:t>
      </w:r>
      <w:r>
        <w:rPr>
          <w:rFonts w:ascii="Times New Roman" w:eastAsia="Times New Roman" w:hAnsi="Times New Roman"/>
          <w:sz w:val="24"/>
          <w:szCs w:val="24"/>
        </w:rPr>
        <w:t xml:space="preserve"> Major Specialization (Finance) &amp; Minor Specialization (IT &amp; Marketing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B.Com</w:t>
      </w:r>
      <w:r>
        <w:rPr>
          <w:rFonts w:ascii="Times New Roman" w:eastAsia="Times New Roman" w:hAnsi="Times New Roman"/>
          <w:sz w:val="24"/>
          <w:szCs w:val="24"/>
        </w:rPr>
        <w:t>. (Computers Applications)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>2005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Jun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to 2008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Jun</w:t>
      </w:r>
      <w:r>
        <w:rPr>
          <w:rFonts w:ascii="Times New Roman" w:eastAsia="Times New Roman" w:hAnsi="Times New Roman"/>
          <w:i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Jagruthi Degre</w:t>
      </w:r>
      <w:r>
        <w:rPr>
          <w:rFonts w:ascii="Times New Roman" w:eastAsia="Times New Roman" w:hAnsi="Times New Roman"/>
          <w:i/>
          <w:sz w:val="24"/>
          <w:szCs w:val="24"/>
        </w:rPr>
        <w:t>e &amp; P.G.College</w:t>
      </w:r>
    </w:p>
    <w:p>
      <w:pPr>
        <w:pStyle w:val="style0"/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i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WORK EXPERIENCE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eastAsia="Times New Roman" w:hAnsi="Times New Roman"/>
          <w:i/>
          <w:sz w:val="24"/>
          <w:szCs w:val="28"/>
        </w:rPr>
      </w:pPr>
      <w:r>
        <w:rPr>
          <w:b/>
          <w:sz w:val="28"/>
          <w:szCs w:val="28"/>
          <w:u w:val="single"/>
        </w:rPr>
        <w:t xml:space="preserve">State Street Corporate Services Mumbai Pvt Ltd </w:t>
      </w:r>
      <w:r>
        <w:rPr>
          <w:rFonts w:ascii="Times New Roman" w:eastAsia="Times New Roman" w:hAnsi="Times New Roman"/>
          <w:i/>
          <w:sz w:val="24"/>
          <w:szCs w:val="28"/>
        </w:rPr>
        <w:t>(</w:t>
      </w:r>
      <w:r>
        <w:rPr>
          <w:rFonts w:ascii="Times New Roman" w:eastAsia="Times New Roman" w:hAnsi="Times New Roman"/>
          <w:i/>
          <w:sz w:val="24"/>
          <w:szCs w:val="28"/>
        </w:rPr>
        <w:t>Jan</w:t>
      </w:r>
      <w:r>
        <w:rPr>
          <w:rFonts w:ascii="Times New Roman" w:eastAsia="Times New Roman" w:hAnsi="Times New Roman"/>
          <w:i/>
          <w:sz w:val="24"/>
          <w:szCs w:val="28"/>
        </w:rPr>
        <w:t xml:space="preserve"> 201</w:t>
      </w:r>
      <w:r>
        <w:rPr>
          <w:rFonts w:ascii="Times New Roman" w:eastAsia="Times New Roman" w:hAnsi="Times New Roman"/>
          <w:i/>
          <w:sz w:val="24"/>
          <w:szCs w:val="28"/>
        </w:rPr>
        <w:t>8</w:t>
      </w:r>
      <w:r>
        <w:rPr>
          <w:rFonts w:ascii="Times New Roman" w:eastAsia="Times New Roman" w:hAnsi="Times New Roman"/>
          <w:i/>
          <w:sz w:val="24"/>
          <w:szCs w:val="28"/>
        </w:rPr>
        <w:t xml:space="preserve"> to Till Date)</w:t>
      </w:r>
    </w:p>
    <w:p>
      <w:pPr>
        <w:pStyle w:val="style0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Working as </w:t>
      </w:r>
      <w:r>
        <w:rPr>
          <w:rFonts w:hAnsi="Times New Roman"/>
          <w:sz w:val="24"/>
          <w:szCs w:val="24"/>
          <w:lang w:val="en-US"/>
        </w:rPr>
        <w:t xml:space="preserve">Senior </w:t>
      </w:r>
      <w:r>
        <w:rPr>
          <w:rFonts w:ascii="Times New Roman" w:hAnsi="Times New Roman"/>
          <w:sz w:val="24"/>
          <w:szCs w:val="24"/>
        </w:rPr>
        <w:t xml:space="preserve">Associate </w:t>
      </w:r>
      <w:r>
        <w:rPr>
          <w:rFonts w:ascii="Times New Roman" w:hAnsi="Times New Roman"/>
          <w:sz w:val="24"/>
          <w:szCs w:val="24"/>
        </w:rPr>
        <w:t xml:space="preserve">in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State Street Corporate Services Pvt Ltd.</w:t>
      </w:r>
    </w:p>
    <w:p>
      <w:pPr>
        <w:pStyle w:val="style0"/>
        <w:rPr>
          <w:b/>
          <w:szCs w:val="28"/>
          <w:u w:val="single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</w:rPr>
        <w:t>Roles &amp; Responsibilities</w:t>
      </w:r>
      <w:r>
        <w:rPr>
          <w:b/>
          <w:szCs w:val="28"/>
          <w:u w:val="single"/>
        </w:rPr>
        <w:t>:</w:t>
      </w:r>
    </w:p>
    <w:p>
      <w:pPr>
        <w:pStyle w:val="style0"/>
        <w:shd w:val="clear" w:color="auto" w:fill="ffffff"/>
        <w:spacing w:after="0" w:lineRule="atLeast" w:line="288"/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</w:pPr>
      <w:r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  <w:t xml:space="preserve">Financial Perspective- </w:t>
      </w:r>
      <w:r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  <w:t xml:space="preserve">Dividends </w:t>
      </w:r>
      <w:r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  <w:t xml:space="preserve">Monitoring &amp; NAV </w:t>
      </w:r>
      <w:r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  <w:t>Valuation</w:t>
      </w:r>
      <w:r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  <w:t>.</w:t>
      </w:r>
    </w:p>
    <w:p>
      <w:pPr>
        <w:pStyle w:val="style0"/>
        <w:shd w:val="clear" w:color="auto" w:fill="ffffff"/>
        <w:spacing w:after="0" w:lineRule="atLeast" w:line="288"/>
        <w:rPr>
          <w:rFonts w:ascii="Arial" w:cs="Arial" w:eastAsia="Times New Roman" w:hAnsi="Arial"/>
          <w:color w:val="222222"/>
          <w:sz w:val="19"/>
          <w:szCs w:val="19"/>
        </w:rPr>
      </w:pP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Monitoring Dividend Net Asset Value (NAV) impact.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Posting Collateral Entries through Multi Currency Horizon (MCH).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Dividends setup based on Entilement for both Receivables(Long) and payables(Short) lines.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Monitoring &amp; Updating Dividends with Changes through MDS website.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Performing Process Control checks to mitigate NAV impact.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Performing internal </w:t>
      </w:r>
      <w:r>
        <w:rPr>
          <w:rFonts w:ascii="Times New Roman" w:eastAsia="Times New Roman" w:hAnsi="Times New Roman"/>
          <w:sz w:val="24"/>
          <w:szCs w:val="24"/>
        </w:rPr>
        <w:t xml:space="preserve">high quality </w:t>
      </w:r>
      <w:r>
        <w:rPr>
          <w:rFonts w:ascii="Times New Roman" w:eastAsia="Times New Roman" w:hAnsi="Times New Roman"/>
          <w:sz w:val="24"/>
          <w:szCs w:val="24"/>
        </w:rPr>
        <w:t>check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to avoid Duplicate Dividend.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Performing Ad hoc requests from clients.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Resolving complicated Global Cash Exceptions queries.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Regularly supporting onshore team on day to day activities involving NAV impacts.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eastAsia="Times New Roman" w:hAnsi="Times New Roman"/>
          <w:i/>
          <w:sz w:val="24"/>
          <w:szCs w:val="28"/>
        </w:rPr>
      </w:pPr>
      <w:r>
        <w:rPr>
          <w:b/>
          <w:sz w:val="28"/>
          <w:szCs w:val="28"/>
          <w:u w:val="single"/>
        </w:rPr>
        <w:t xml:space="preserve">Idexcel Technologies Pvt Ltd </w:t>
      </w:r>
      <w:r>
        <w:rPr>
          <w:rFonts w:ascii="Times New Roman" w:eastAsia="Times New Roman" w:hAnsi="Times New Roman"/>
          <w:i/>
          <w:sz w:val="24"/>
          <w:szCs w:val="28"/>
        </w:rPr>
        <w:t xml:space="preserve">(Aug 2016 to </w:t>
      </w:r>
      <w:r>
        <w:rPr>
          <w:rFonts w:ascii="Times New Roman" w:eastAsia="Times New Roman" w:hAnsi="Times New Roman"/>
          <w:i/>
          <w:sz w:val="24"/>
          <w:szCs w:val="28"/>
        </w:rPr>
        <w:t>Jul 2018</w:t>
      </w:r>
      <w:r>
        <w:rPr>
          <w:rFonts w:ascii="Times New Roman" w:eastAsia="Times New Roman" w:hAnsi="Times New Roman"/>
          <w:i/>
          <w:sz w:val="24"/>
          <w:szCs w:val="28"/>
        </w:rPr>
        <w:t>)</w:t>
      </w:r>
    </w:p>
    <w:p>
      <w:pPr>
        <w:pStyle w:val="style0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Senior Process Analyst in Idexcel Technologies Pvt Ltd. (</w:t>
      </w:r>
      <w:r>
        <w:rPr>
          <w:rFonts w:ascii="Times New Roman" w:hAnsi="Times New Roman"/>
          <w:sz w:val="24"/>
          <w:szCs w:val="24"/>
        </w:rPr>
        <w:t xml:space="preserve">Working in </w:t>
      </w:r>
      <w:r>
        <w:rPr>
          <w:rFonts w:ascii="Times New Roman" w:hAnsi="Times New Roman"/>
          <w:sz w:val="24"/>
          <w:szCs w:val="24"/>
        </w:rPr>
        <w:t>Client Location Syniverse Technologies Pvt Ltd)</w:t>
      </w:r>
    </w:p>
    <w:p>
      <w:pPr>
        <w:pStyle w:val="style0"/>
        <w:rPr>
          <w:b/>
          <w:szCs w:val="28"/>
          <w:u w:val="single"/>
        </w:rPr>
      </w:pPr>
      <w:r>
        <w:rPr>
          <w:rFonts w:ascii="Times New Roman" w:eastAsia="Times New Roman" w:hAnsi="Times New Roman"/>
          <w:b/>
          <w:sz w:val="24"/>
          <w:szCs w:val="28"/>
        </w:rPr>
        <w:t>Roles &amp; Responsibilities</w:t>
      </w:r>
      <w:r>
        <w:rPr>
          <w:b/>
          <w:szCs w:val="28"/>
          <w:u w:val="single"/>
        </w:rPr>
        <w:t>:</w:t>
      </w:r>
    </w:p>
    <w:p>
      <w:pPr>
        <w:pStyle w:val="style0"/>
        <w:shd w:val="clear" w:color="auto" w:fill="ffffff"/>
        <w:spacing w:after="0" w:lineRule="atLeast" w:line="288"/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</w:pPr>
      <w:r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  <w:t>Financial Perspective- Execute cycle payments</w:t>
      </w:r>
      <w:r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  <w:t>.</w:t>
      </w:r>
    </w:p>
    <w:p>
      <w:pPr>
        <w:pStyle w:val="style0"/>
        <w:shd w:val="clear" w:color="auto" w:fill="ffffff"/>
        <w:spacing w:after="0" w:lineRule="atLeast" w:line="288"/>
        <w:rPr>
          <w:rFonts w:ascii="Arial" w:cs="Arial" w:eastAsia="Times New Roman" w:hAnsi="Arial"/>
          <w:color w:val="222222"/>
          <w:sz w:val="19"/>
          <w:szCs w:val="19"/>
        </w:rPr>
      </w:pP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Process National &amp; International S</w:t>
      </w:r>
      <w:r>
        <w:rPr>
          <w:rFonts w:ascii="Times New Roman" w:eastAsia="Times New Roman" w:hAnsi="Times New Roman"/>
          <w:sz w:val="24"/>
          <w:szCs w:val="24"/>
        </w:rPr>
        <w:t>ettlements payments accurately – 99.5% accurately – one day before settlement value date by 3 PM IST.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Ensure timely funding for settlement – 100% - as per the schedule.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Releasing the payments in One1Clear portal immediately after the funding is arranged for settlements.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Recycling of funds – 100% - ensure beforehand on taking tentative rate to avoid later day recycling.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Flush back of funds &amp; RTGS local transfers to client accounts.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Preparation of Fax Forms for suitable for SCB portal. 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Internal transfers from Payment to Receipt a/c – Immediately next day after the settlement day.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Uploading daily MT940 Bank Statements into One1Clear Platform.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Tracker update onto share-point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Daily Banking activities related to Indian Banking.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Handling customer service requests through our internal ticketing portal.</w:t>
      </w:r>
    </w:p>
    <w:p>
      <w:pPr>
        <w:pStyle w:val="style0"/>
        <w:shd w:val="clear" w:color="auto" w:fill="ffffff"/>
        <w:spacing w:after="0" w:lineRule="atLeast" w:line="288"/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</w:pPr>
      <w:r>
        <w:rPr>
          <w:rFonts w:ascii="Arial" w:cs="Arial" w:eastAsia="Times New Roman" w:hAnsi="Arial"/>
          <w:b/>
          <w:bCs/>
          <w:color w:val="222222"/>
          <w:sz w:val="24"/>
          <w:szCs w:val="24"/>
          <w:u w:val="single"/>
          <w:lang w:val="en-GB"/>
        </w:rPr>
        <w:t>Customer Perspective</w:t>
      </w:r>
    </w:p>
    <w:p>
      <w:pPr>
        <w:pStyle w:val="style179"/>
        <w:numPr>
          <w:ilvl w:val="0"/>
          <w:numId w:val="17"/>
        </w:numPr>
        <w:shd w:val="clear" w:color="auto" w:fill="ffffff"/>
        <w:spacing w:before="100" w:beforeAutospacing="true" w:after="100" w:afterAutospacing="true" w:lineRule="atLeast" w:line="288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Deliver the 100% quality reports – Complete the reports one day before the TAT &amp; deliver them as on TAT to clients.  Resolving banking related issues of clients.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WIPRO Limited </w:t>
      </w:r>
      <w:r>
        <w:rPr>
          <w:rFonts w:ascii="Times New Roman" w:eastAsia="Times New Roman" w:hAnsi="Times New Roman"/>
          <w:i/>
          <w:sz w:val="24"/>
          <w:szCs w:val="28"/>
        </w:rPr>
        <w:t>(</w:t>
      </w:r>
      <w:r>
        <w:rPr>
          <w:rFonts w:ascii="Times New Roman" w:eastAsia="Times New Roman" w:hAnsi="Times New Roman"/>
          <w:i/>
          <w:sz w:val="24"/>
          <w:szCs w:val="28"/>
        </w:rPr>
        <w:t>Nov 2013 to Sept</w:t>
      </w:r>
      <w:r>
        <w:rPr>
          <w:rFonts w:ascii="Times New Roman" w:eastAsia="Times New Roman" w:hAnsi="Times New Roman"/>
          <w:i/>
          <w:sz w:val="24"/>
          <w:szCs w:val="28"/>
        </w:rPr>
        <w:t xml:space="preserve"> 2015</w:t>
      </w:r>
      <w:r>
        <w:rPr>
          <w:rFonts w:ascii="Times New Roman" w:eastAsia="Times New Roman" w:hAnsi="Times New Roman"/>
          <w:i/>
          <w:sz w:val="28"/>
          <w:szCs w:val="28"/>
        </w:rPr>
        <w:t>)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i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Analyst in Investment Banking (</w:t>
      </w:r>
      <w:r>
        <w:rPr>
          <w:rFonts w:ascii="Times New Roman" w:eastAsia="Times New Roman" w:hAnsi="Times New Roman"/>
          <w:sz w:val="24"/>
          <w:szCs w:val="28"/>
        </w:rPr>
        <w:t>BFSI,</w:t>
      </w:r>
      <w:r>
        <w:rPr>
          <w:rFonts w:ascii="Times New Roman" w:eastAsia="Times New Roman" w:hAnsi="Times New Roman"/>
          <w:sz w:val="24"/>
          <w:szCs w:val="28"/>
        </w:rPr>
        <w:t xml:space="preserve"> Asset</w:t>
      </w:r>
      <w:r>
        <w:rPr>
          <w:rFonts w:ascii="Times New Roman" w:eastAsia="Times New Roman" w:hAnsi="Times New Roman"/>
          <w:sz w:val="24"/>
          <w:szCs w:val="28"/>
        </w:rPr>
        <w:t xml:space="preserve"> Servicing, Fixed Income CAIP).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8"/>
          <w:u w:val="single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Roles &amp; Responsibilities: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Mandatory Check </w:t>
      </w:r>
      <w:r>
        <w:rPr>
          <w:rFonts w:ascii="Times New Roman" w:eastAsia="Times New Roman" w:hAnsi="Times New Roman"/>
          <w:sz w:val="24"/>
          <w:szCs w:val="24"/>
        </w:rPr>
        <w:t xml:space="preserve">(Monitoring Mandatory </w:t>
      </w:r>
      <w:r>
        <w:rPr>
          <w:rFonts w:ascii="Times New Roman" w:eastAsia="Times New Roman" w:hAnsi="Times New Roman"/>
          <w:sz w:val="24"/>
          <w:szCs w:val="24"/>
        </w:rPr>
        <w:t>Maturities</w:t>
      </w:r>
      <w:r>
        <w:rPr>
          <w:rFonts w:ascii="Times New Roman" w:eastAsia="Times New Roman" w:hAnsi="Times New Roman"/>
          <w:sz w:val="24"/>
          <w:szCs w:val="24"/>
        </w:rPr>
        <w:t xml:space="preserve"> payable for today).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Voluntary Check. (Monitoring Voluntary </w:t>
      </w:r>
      <w:r>
        <w:rPr>
          <w:rFonts w:ascii="Times New Roman" w:eastAsia="Times New Roman" w:hAnsi="Times New Roman"/>
          <w:sz w:val="24"/>
          <w:szCs w:val="24"/>
        </w:rPr>
        <w:t>Maturities</w:t>
      </w:r>
      <w:r>
        <w:rPr>
          <w:rFonts w:ascii="Times New Roman" w:eastAsia="Times New Roman" w:hAnsi="Times New Roman"/>
          <w:sz w:val="24"/>
          <w:szCs w:val="24"/>
        </w:rPr>
        <w:t xml:space="preserve"> payable for </w:t>
      </w:r>
      <w:r>
        <w:rPr>
          <w:rFonts w:ascii="Times New Roman" w:eastAsia="Times New Roman" w:hAnsi="Times New Roman"/>
          <w:sz w:val="24"/>
          <w:szCs w:val="24"/>
        </w:rPr>
        <w:t>T+1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Coupon Processing. (Monitoring Coupons Payable for next 5 days.)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Depository Service Fees Process. (Monitoring Depository fees which are payable for next 30 days).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Global Event Reconciliation. (Monitoring Mandatory Event and Linking Events to Swift.)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Simple Mandatory Narration using Care N &amp; R. (Notifying Clients about upcoming Corporate Action Events).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Working on ADP Maturities. (Monitoring Maturity Events).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Spinoff Taxation. (Monitoring Taxation for Spinoff Events).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Supported CREST Main Firm Settlements for Client Trades.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 matching of all Client Trades for T+3.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Solving Settlemnt queris through Calls &amp; Mails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Narayana Hydro Power Pvt Ltd</w:t>
      </w:r>
      <w:r>
        <w:rPr>
          <w:rFonts w:ascii="Times New Roman" w:eastAsia="Times New Roman" w:hAnsi="Times New Roman"/>
          <w:i/>
          <w:sz w:val="28"/>
          <w:szCs w:val="28"/>
        </w:rPr>
        <w:t>(Jan 2011 to Oct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i/>
          <w:sz w:val="28"/>
          <w:szCs w:val="28"/>
        </w:rPr>
        <w:t>3</w:t>
      </w:r>
      <w:r>
        <w:rPr>
          <w:rFonts w:ascii="Times New Roman" w:eastAsia="Times New Roman" w:hAnsi="Times New Roman"/>
          <w:i/>
          <w:sz w:val="28"/>
          <w:szCs w:val="28"/>
        </w:rPr>
        <w:t>)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Accountant (AP &amp; AR</w:t>
      </w:r>
      <w:r>
        <w:rPr>
          <w:rFonts w:ascii="Times New Roman" w:eastAsia="Times New Roman" w:hAnsi="Times New Roman"/>
          <w:sz w:val="24"/>
          <w:szCs w:val="28"/>
        </w:rPr>
        <w:t>)</w:t>
      </w:r>
    </w:p>
    <w:p>
      <w:pPr>
        <w:pStyle w:val="style0"/>
        <w:pBdr>
          <w:bottom w:val="single" w:sz="6" w:space="1" w:color="auto"/>
        </w:pBdr>
        <w:spacing w:after="0"/>
        <w:jc w:val="both"/>
        <w:rPr>
          <w:rFonts w:ascii="Times New Roman" w:hAnsi="Times New Roman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SKILLS</w:t>
      </w:r>
    </w:p>
    <w:p>
      <w:pPr>
        <w:pStyle w:val="style179"/>
        <w:numPr>
          <w:ilvl w:val="0"/>
          <w:numId w:val="21"/>
        </w:numPr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Computer: Microsoft Office, Power Point, Excel, Typing, Etc.</w:t>
      </w:r>
    </w:p>
    <w:p>
      <w:pPr>
        <w:pStyle w:val="style179"/>
        <w:numPr>
          <w:ilvl w:val="0"/>
          <w:numId w:val="21"/>
        </w:numPr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Tally ERP 9.</w:t>
      </w:r>
    </w:p>
    <w:p>
      <w:pPr>
        <w:pStyle w:val="style179"/>
        <w:numPr>
          <w:ilvl w:val="0"/>
          <w:numId w:val="21"/>
        </w:numPr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verbal and written Communication Skills.</w:t>
      </w:r>
    </w:p>
    <w:p>
      <w:pPr>
        <w:pStyle w:val="style179"/>
        <w:numPr>
          <w:ilvl w:val="0"/>
          <w:numId w:val="21"/>
        </w:numPr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 Confidence, Reliable, Sincere &amp; Responsible.</w:t>
      </w:r>
    </w:p>
    <w:p>
      <w:pPr>
        <w:pStyle w:val="style179"/>
        <w:numPr>
          <w:ilvl w:val="0"/>
          <w:numId w:val="21"/>
        </w:numPr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work independently and also in a Team</w:t>
      </w:r>
    </w:p>
    <w:p>
      <w:pPr>
        <w:pStyle w:val="style179"/>
        <w:numPr>
          <w:ilvl w:val="0"/>
          <w:numId w:val="21"/>
        </w:numPr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Represented Osmania University for 3 years and was captain for the Osmania University Shuttle Badminton Team during 2007-08.</w:t>
      </w:r>
    </w:p>
    <w:p>
      <w:pPr>
        <w:pStyle w:val="style179"/>
        <w:numPr>
          <w:ilvl w:val="0"/>
          <w:numId w:val="21"/>
        </w:numPr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Selected as Team Leader by Badminton Association of India (BAI) for conducting the Mega Event of 24th Sub-Junior National Badminton Championship from 9th to 14th of Nov 2010.</w:t>
      </w:r>
    </w:p>
    <w:p>
      <w:pPr>
        <w:pStyle w:val="style179"/>
        <w:numPr>
          <w:ilvl w:val="0"/>
          <w:numId w:val="21"/>
        </w:numPr>
        <w:pBdr>
          <w:bottom w:val="single" w:sz="6" w:space="1" w:color="auto"/>
        </w:pBd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Short listed for Special Course on Advanced Global Management held at Cambridge University (UK).</w:t>
      </w:r>
    </w:p>
    <w:p>
      <w:pPr>
        <w:pStyle w:val="style0"/>
        <w:pBdr>
          <w:bottom w:val="single" w:sz="6" w:space="1" w:color="auto"/>
        </w:pBdr>
        <w:spacing w:after="0" w:lineRule="auto" w:line="240"/>
        <w:ind w:left="360"/>
        <w:jc w:val="both"/>
        <w:rPr>
          <w:rFonts w:ascii="Times New Roman" w:hAnsi="Times New Roman"/>
          <w:i/>
        </w:rPr>
      </w:pPr>
    </w:p>
    <w:p>
      <w:pPr>
        <w:pStyle w:val="style0"/>
        <w:tabs>
          <w:tab w:val="left" w:leader="none" w:pos="810"/>
        </w:tabs>
        <w:spacing w:lineRule="auto" w: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PersonalDetails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Rajamanuri Venkata Kiran Teja.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Rajamanuri Venkata Ramachandra Rao.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Mother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Rajamanuri Lakshmi Sujatha.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Male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30-04-1988.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Indian.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Plot </w:t>
      </w:r>
      <w:r>
        <w:rPr>
          <w:rFonts w:ascii="Times New Roman" w:hAnsi="Times New Roman"/>
          <w:sz w:val="24"/>
          <w:szCs w:val="24"/>
        </w:rPr>
        <w:t>G5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RSR Towers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Road 2,Bandari Layout Nizampet Village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Hyderabad,</w:t>
      </w:r>
      <w:r>
        <w:rPr>
          <w:rFonts w:ascii="Times New Roman" w:hAnsi="Times New Roman"/>
          <w:sz w:val="24"/>
          <w:szCs w:val="24"/>
        </w:rPr>
        <w:t>5000</w:t>
      </w:r>
      <w:r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 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kirantej88@gmail.com</w:t>
      </w:r>
    </w:p>
    <w:p>
      <w:pPr>
        <w:pStyle w:val="style157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b/>
          <w:sz w:val="24"/>
          <w:szCs w:val="24"/>
        </w:rPr>
        <w:t>Contact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+91 </w:t>
      </w:r>
      <w:r>
        <w:rPr>
          <w:rFonts w:ascii="Times New Roman" w:hAnsi="Times New Roman"/>
          <w:sz w:val="24"/>
          <w:szCs w:val="24"/>
        </w:rPr>
        <w:t>9502813845</w:t>
      </w:r>
      <w:r>
        <w:rPr>
          <w:rFonts w:ascii="Times New Roman" w:hAnsi="Times New Roman"/>
          <w:sz w:val="24"/>
          <w:szCs w:val="24"/>
        </w:rPr>
        <w:t>.</w:t>
      </w:r>
    </w:p>
    <w:sectPr>
      <w:pgSz w:w="11906" w:h="16838" w:orient="portrait" w:code="9"/>
      <w:pgMar w:top="720" w:right="720" w:bottom="72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Tw Cen MT"/>
    <w:panose1 w:val="020b0602020000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A24F22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F988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B00CD4A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3330"/>
        </w:tabs>
        <w:ind w:left="333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4050"/>
        </w:tabs>
        <w:ind w:left="405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4770"/>
        </w:tabs>
        <w:ind w:left="477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5490"/>
        </w:tabs>
        <w:ind w:left="549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6210"/>
        </w:tabs>
        <w:ind w:left="621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6930"/>
        </w:tabs>
        <w:ind w:left="693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7650"/>
        </w:tabs>
        <w:ind w:left="765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8370"/>
        </w:tabs>
        <w:ind w:left="8370" w:hanging="360"/>
      </w:pPr>
    </w:lvl>
  </w:abstractNum>
  <w:abstractNum w:abstractNumId="3">
    <w:nsid w:val="00000003"/>
    <w:multiLevelType w:val="hybridMultilevel"/>
    <w:tmpl w:val="5930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EA902C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068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F852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3CA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6878510A"/>
    <w:lvl w:ilvl="0" w:tplc="5F0A98E6">
      <w:start w:val="1"/>
      <w:numFmt w:val="decimal"/>
      <w:lvlText w:val="%1"/>
      <w:lvlJc w:val="left"/>
      <w:pPr>
        <w:ind w:left="720" w:hanging="360"/>
      </w:pPr>
      <w:rPr>
        <w:rFonts w:hint="default"/>
        <w:b w:val="false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5D52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D3D8B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71CE8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CF44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7A4916E"/>
    <w:lvl w:ilvl="0" w:tplc="CB423BDA">
      <w:start w:val="1"/>
      <w:numFmt w:val="bullet"/>
      <w:pStyle w:val="style48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multilevel"/>
    <w:tmpl w:val="CFA6A2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hybridMultilevel"/>
    <w:tmpl w:val="58BA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750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DE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AB0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hybridMultilevel"/>
    <w:tmpl w:val="3EC47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69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45C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39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3">
    <w:nsid w:val="00000017"/>
    <w:multiLevelType w:val="multilevel"/>
    <w:tmpl w:val="13922D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hybridMultilevel"/>
    <w:tmpl w:val="E93674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DD0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95C26FA"/>
    <w:lvl w:ilvl="0" w:tplc="0409000F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7">
    <w:nsid w:val="0000001B"/>
    <w:multiLevelType w:val="hybridMultilevel"/>
    <w:tmpl w:val="AD5A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D794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C8A4E74"/>
    <w:lvl w:ilvl="0" w:tplc="79066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62BC5C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B5C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6"/>
  </w:num>
  <w:num w:numId="8">
    <w:abstractNumId w:val="9"/>
  </w:num>
  <w:num w:numId="9">
    <w:abstractNumId w:val="14"/>
  </w:num>
  <w:num w:numId="10">
    <w:abstractNumId w:val="21"/>
  </w:num>
  <w:num w:numId="11">
    <w:abstractNumId w:val="10"/>
  </w:num>
  <w:num w:numId="12">
    <w:abstractNumId w:val="18"/>
  </w:num>
  <w:num w:numId="13">
    <w:abstractNumId w:val="26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25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0"/>
  </w:num>
  <w:num w:numId="23">
    <w:abstractNumId w:val="15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2"/>
  </w:num>
  <w:num w:numId="28">
    <w:abstractNumId w:val="30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7"/>
  </w:num>
  <w:num w:numId="32">
    <w:abstractNumId w:val="23"/>
  </w:num>
  <w:num w:numId="33">
    <w:abstractNumId w:val="29"/>
  </w:num>
  <w:num w:numId="34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paragraph" w:styleId="style5">
    <w:name w:val="heading 5"/>
    <w:basedOn w:val="style0"/>
    <w:next w:val="style5"/>
    <w:link w:val="style4098"/>
    <w:qFormat/>
    <w:uiPriority w:val="9"/>
    <w:pPr>
      <w:spacing w:before="100" w:beforeAutospacing="true" w:after="100" w:afterAutospacing="true" w:lineRule="auto" w:line="240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48">
    <w:name w:val="List Bullet"/>
    <w:basedOn w:val="style0"/>
    <w:next w:val="style48"/>
    <w:qFormat/>
    <w:uiPriority w:val="36"/>
    <w:pPr>
      <w:numPr>
        <w:ilvl w:val="0"/>
        <w:numId w:val="4"/>
      </w:numPr>
      <w:spacing w:after="180" w:lineRule="auto" w:line="264"/>
    </w:pPr>
    <w:rPr>
      <w:rFonts w:ascii="Tw Cen MT" w:eastAsia="Tw Cen MT" w:hAnsi="Tw Cen MT"/>
      <w:sz w:val="24"/>
      <w:szCs w:val="20"/>
      <w:lang w:eastAsia="ja-JP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Calibri" w:hAnsi="Tahoma"/>
      <w:sz w:val="16"/>
      <w:szCs w:val="16"/>
    </w:rPr>
  </w:style>
  <w:style w:type="character" w:customStyle="1" w:styleId="style4098">
    <w:name w:val="Heading 5 Char_48494968-e18f-4862-af0e-b0990785a998"/>
    <w:basedOn w:val="style65"/>
    <w:next w:val="style4098"/>
    <w:link w:val="style5"/>
    <w:uiPriority w:val="9"/>
    <w:rPr>
      <w:rFonts w:ascii="Times New Roman" w:cs="Times New Roman" w:eastAsia="Times New Roman" w:hAnsi="Times New Roman"/>
      <w:b/>
      <w:bCs/>
      <w:sz w:val="20"/>
      <w:szCs w:val="20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92078e37-c109-4f75-85b0-dea6bcd61911"/>
    <w:basedOn w:val="style65"/>
    <w:next w:val="style4099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f6a1aa93-0a22-4f01-9228-d17a6bdc8a00"/>
    <w:basedOn w:val="style65"/>
    <w:next w:val="style4100"/>
    <w:link w:val="style32"/>
    <w:uiPriority w:val="99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1250A-DFF5-46BD-86AE-9F7CD78F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610</Words>
  <Pages>2</Pages>
  <Characters>3690</Characters>
  <Application>WPS Office</Application>
  <DocSecurity>0</DocSecurity>
  <Paragraphs>86</Paragraphs>
  <ScaleCrop>false</ScaleCrop>
  <Company>Quintiles</Company>
  <LinksUpToDate>false</LinksUpToDate>
  <CharactersWithSpaces>4238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2019-03-26T11:39:08Z</dcterms:created>
  <dc:creator>Sudhakar</dc:creator>
  <lastModifiedBy>CPH1609</lastModifiedBy>
  <lastPrinted>2016-05-23T01:14:00Z</lastPrinted>
  <dcterms:modified xsi:type="dcterms:W3CDTF">2020-05-07T09:55:12Z</dcterms:modified>
  <revision>60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