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FB3" w:rsidRPr="00B7177C" w:rsidRDefault="000B1538" w:rsidP="00ED4FB3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Puneet Goyal</w:t>
      </w:r>
    </w:p>
    <w:p w:rsidR="00ED4FB3" w:rsidRPr="00AA7A74" w:rsidRDefault="00ED4FB3" w:rsidP="00ED4FB3">
      <w:pPr>
        <w:rPr>
          <w:rFonts w:cs="Calibri"/>
        </w:rPr>
      </w:pPr>
      <w:r w:rsidRPr="00AA7A74">
        <w:rPr>
          <w:rFonts w:cs="Calibri"/>
          <w:b/>
        </w:rPr>
        <w:t>College:</w:t>
      </w:r>
      <w:r w:rsidR="00533E58">
        <w:rPr>
          <w:rFonts w:cs="Calibri"/>
          <w:b/>
        </w:rPr>
        <w:t xml:space="preserve"> </w:t>
      </w:r>
      <w:r w:rsidRPr="00AA7A74">
        <w:rPr>
          <w:rFonts w:cs="Calibri"/>
          <w:b/>
        </w:rPr>
        <w:t xml:space="preserve"> </w:t>
      </w:r>
      <w:r>
        <w:rPr>
          <w:rFonts w:cs="Calibri"/>
        </w:rPr>
        <w:t>Bhai Gurdas College of Law, Sangrur</w:t>
      </w:r>
      <w:r w:rsidRPr="00AA7A74">
        <w:rPr>
          <w:rFonts w:cs="Calibri"/>
        </w:rPr>
        <w:t xml:space="preserve"> </w:t>
      </w:r>
    </w:p>
    <w:p w:rsidR="00ED4FB3" w:rsidRDefault="00ED4FB3" w:rsidP="00ED4FB3">
      <w:pPr>
        <w:rPr>
          <w:rFonts w:cs="Calibri"/>
        </w:rPr>
      </w:pPr>
      <w:r w:rsidRPr="00AA7A74">
        <w:rPr>
          <w:rFonts w:cs="Calibri"/>
          <w:b/>
        </w:rPr>
        <w:t>Email:</w:t>
      </w:r>
      <w:r w:rsidR="00533E58">
        <w:rPr>
          <w:rFonts w:cs="Calibri"/>
          <w:b/>
        </w:rPr>
        <w:t xml:space="preserve"> </w:t>
      </w:r>
      <w:r w:rsidR="000B1538">
        <w:rPr>
          <w:rFonts w:cs="Calibri"/>
        </w:rPr>
        <w:t>puneetg873</w:t>
      </w:r>
      <w:r>
        <w:rPr>
          <w:rFonts w:cs="Calibri"/>
        </w:rPr>
        <w:t>@gmail.com</w:t>
      </w:r>
    </w:p>
    <w:p w:rsidR="00ED4FB3" w:rsidRPr="00AA7A74" w:rsidRDefault="00ED4FB3" w:rsidP="00ED4FB3">
      <w:pPr>
        <w:rPr>
          <w:rFonts w:cs="Calibri"/>
        </w:rPr>
      </w:pPr>
      <w:r w:rsidRPr="00AA7A74">
        <w:rPr>
          <w:rFonts w:cs="Calibri"/>
          <w:b/>
        </w:rPr>
        <w:t xml:space="preserve"> Contact Number:</w:t>
      </w:r>
      <w:r w:rsidRPr="00AA7A74">
        <w:rPr>
          <w:rFonts w:cs="Calibri"/>
        </w:rPr>
        <w:t xml:space="preserve"> </w:t>
      </w:r>
      <w:r w:rsidR="000B1538">
        <w:rPr>
          <w:rFonts w:cs="Calibri"/>
        </w:rPr>
        <w:t>7696269353</w:t>
      </w:r>
    </w:p>
    <w:p w:rsidR="00ED4FB3" w:rsidRPr="00B7177C" w:rsidRDefault="00ED4FB3" w:rsidP="00ED4FB3">
      <w:pPr>
        <w:rPr>
          <w:rFonts w:cs="Calibri"/>
          <w:b/>
          <w:sz w:val="24"/>
          <w:szCs w:val="24"/>
        </w:rPr>
      </w:pPr>
      <w:r w:rsidRPr="00B7177C">
        <w:rPr>
          <w:rFonts w:cs="Calibri"/>
          <w:b/>
          <w:sz w:val="24"/>
          <w:szCs w:val="24"/>
          <w:highlight w:val="lightGray"/>
        </w:rPr>
        <w:t xml:space="preserve">EDUCATIONAL </w:t>
      </w:r>
      <w:r w:rsidRPr="000B1538">
        <w:rPr>
          <w:rFonts w:cs="Calibri"/>
          <w:b/>
          <w:sz w:val="24"/>
          <w:szCs w:val="24"/>
          <w:highlight w:val="lightGray"/>
          <w:vertAlign w:val="superscript"/>
        </w:rPr>
        <w:t>QUALIFCATION</w:t>
      </w:r>
      <w:r>
        <w:rPr>
          <w:rFonts w:cs="Calibri"/>
          <w:b/>
          <w:sz w:val="24"/>
          <w:szCs w:val="24"/>
        </w:rPr>
        <w:t xml:space="preserve"> 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4394"/>
        <w:gridCol w:w="2126"/>
      </w:tblGrid>
      <w:tr w:rsidR="00ED4FB3" w:rsidRPr="001A620E" w:rsidTr="00CE5D8D">
        <w:trPr>
          <w:trHeight w:val="376"/>
        </w:trPr>
        <w:tc>
          <w:tcPr>
            <w:tcW w:w="2694" w:type="dxa"/>
            <w:shd w:val="clear" w:color="auto" w:fill="auto"/>
          </w:tcPr>
          <w:p w:rsidR="00ED4FB3" w:rsidRPr="003E4877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E4877">
              <w:rPr>
                <w:rFonts w:ascii="Calibri" w:hAnsi="Calibri" w:cs="Calibri"/>
                <w:b/>
                <w:bCs/>
                <w:color w:val="000000"/>
              </w:rPr>
              <w:t>COLLEGE/SCHOOL</w:t>
            </w:r>
          </w:p>
        </w:tc>
        <w:tc>
          <w:tcPr>
            <w:tcW w:w="4394" w:type="dxa"/>
          </w:tcPr>
          <w:p w:rsidR="00ED4FB3" w:rsidRPr="003E4877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E4877">
              <w:rPr>
                <w:rFonts w:ascii="Calibri" w:hAnsi="Calibri" w:cs="Calibri"/>
                <w:b/>
                <w:bCs/>
                <w:color w:val="000000"/>
              </w:rPr>
              <w:t xml:space="preserve">QUALIFICATION </w:t>
            </w:r>
          </w:p>
        </w:tc>
        <w:tc>
          <w:tcPr>
            <w:tcW w:w="2126" w:type="dxa"/>
            <w:shd w:val="clear" w:color="auto" w:fill="auto"/>
          </w:tcPr>
          <w:p w:rsidR="00ED4FB3" w:rsidRPr="003E4877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E4877">
              <w:rPr>
                <w:rFonts w:ascii="Calibri" w:hAnsi="Calibri" w:cs="Calibri"/>
                <w:b/>
                <w:bCs/>
                <w:color w:val="000000"/>
              </w:rPr>
              <w:t>CGPA/PERCENTAGE</w:t>
            </w:r>
          </w:p>
        </w:tc>
      </w:tr>
      <w:tr w:rsidR="00ED4FB3" w:rsidRPr="001A620E" w:rsidTr="00CE5D8D">
        <w:trPr>
          <w:trHeight w:val="842"/>
        </w:trPr>
        <w:tc>
          <w:tcPr>
            <w:tcW w:w="2694" w:type="dxa"/>
            <w:shd w:val="clear" w:color="auto" w:fill="auto"/>
          </w:tcPr>
          <w:p w:rsidR="00ED4FB3" w:rsidRPr="00B7177C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BGCL, Sangrur</w:t>
            </w:r>
          </w:p>
        </w:tc>
        <w:tc>
          <w:tcPr>
            <w:tcW w:w="4394" w:type="dxa"/>
          </w:tcPr>
          <w:p w:rsidR="00ED4FB3" w:rsidRPr="00B7177C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7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Pursuing </w:t>
            </w:r>
            <w:r w:rsidR="00EF73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905DF" w:rsidRPr="00C905D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rd</w:t>
            </w:r>
            <w:r w:rsidR="00C905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717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year of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BA. LL.B </w:t>
            </w:r>
            <w:r w:rsidRPr="00B717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Course</w:t>
            </w:r>
          </w:p>
        </w:tc>
        <w:tc>
          <w:tcPr>
            <w:tcW w:w="2126" w:type="dxa"/>
            <w:shd w:val="clear" w:color="auto" w:fill="auto"/>
          </w:tcPr>
          <w:p w:rsidR="00ED4FB3" w:rsidRPr="00B7177C" w:rsidRDefault="00B25CDE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  <w:r w:rsidR="00ED4FB3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ED4FB3" w:rsidRPr="001A620E" w:rsidTr="00CE5D8D">
        <w:trPr>
          <w:trHeight w:val="61"/>
        </w:trPr>
        <w:tc>
          <w:tcPr>
            <w:tcW w:w="2694" w:type="dxa"/>
            <w:shd w:val="clear" w:color="auto" w:fill="auto"/>
          </w:tcPr>
          <w:p w:rsidR="00ED4FB3" w:rsidRPr="00371C57" w:rsidRDefault="00371C57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SVM</w:t>
            </w:r>
            <w:r w:rsidR="00ED4FB3">
              <w:rPr>
                <w:rFonts w:ascii="Calibri" w:hAnsi="Calibri" w:cs="Calibri"/>
                <w:color w:val="000000"/>
                <w:sz w:val="22"/>
                <w:szCs w:val="22"/>
              </w:rPr>
              <w:t>, Dhuri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Road, Malerkotla</w:t>
            </w:r>
          </w:p>
        </w:tc>
        <w:tc>
          <w:tcPr>
            <w:tcW w:w="4394" w:type="dxa"/>
          </w:tcPr>
          <w:p w:rsidR="00ED4FB3" w:rsidRPr="00B7177C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7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Higher Senior Secondary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(Class XII);  Affiliated </w:t>
            </w:r>
            <w:r w:rsidR="000B1538">
              <w:rPr>
                <w:rFonts w:ascii="Calibri" w:hAnsi="Calibri" w:cs="Calibri"/>
                <w:color w:val="000000"/>
                <w:sz w:val="22"/>
                <w:szCs w:val="22"/>
              </w:rPr>
              <w:t>to CBSE</w:t>
            </w:r>
          </w:p>
        </w:tc>
        <w:tc>
          <w:tcPr>
            <w:tcW w:w="2126" w:type="dxa"/>
            <w:shd w:val="clear" w:color="auto" w:fill="auto"/>
          </w:tcPr>
          <w:p w:rsidR="00ED4FB3" w:rsidRPr="00B7177C" w:rsidRDefault="00371C57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80.6</w:t>
            </w:r>
            <w:r w:rsidR="000B153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ED4FB3" w:rsidRPr="001A620E" w:rsidTr="00CE5D8D">
        <w:trPr>
          <w:trHeight w:val="61"/>
        </w:trPr>
        <w:tc>
          <w:tcPr>
            <w:tcW w:w="2694" w:type="dxa"/>
            <w:shd w:val="clear" w:color="auto" w:fill="auto"/>
          </w:tcPr>
          <w:p w:rsidR="00ED4FB3" w:rsidRPr="00B7177C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SVM,</w:t>
            </w:r>
            <w:r w:rsidR="00371C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749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Dhuri </w:t>
            </w:r>
            <w:r w:rsidR="00371C57">
              <w:rPr>
                <w:rFonts w:ascii="Calibri" w:hAnsi="Calibri" w:cs="Calibri"/>
                <w:color w:val="000000"/>
                <w:sz w:val="22"/>
                <w:szCs w:val="22"/>
              </w:rPr>
              <w:t>Road, Malerkotla</w:t>
            </w:r>
          </w:p>
        </w:tc>
        <w:tc>
          <w:tcPr>
            <w:tcW w:w="4394" w:type="dxa"/>
          </w:tcPr>
          <w:p w:rsidR="00ED4FB3" w:rsidRPr="00B7177C" w:rsidRDefault="00ED4FB3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77C">
              <w:rPr>
                <w:rFonts w:ascii="Calibri" w:hAnsi="Calibri" w:cs="Calibri"/>
                <w:color w:val="000000"/>
                <w:sz w:val="22"/>
                <w:szCs w:val="22"/>
              </w:rPr>
              <w:t>Senior Second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ary (Class X); Affiliated to </w:t>
            </w:r>
            <w:r w:rsidR="000B1538">
              <w:rPr>
                <w:rFonts w:ascii="Calibri" w:hAnsi="Calibri" w:cs="Calibri"/>
                <w:color w:val="000000"/>
                <w:sz w:val="22"/>
                <w:szCs w:val="22"/>
              </w:rPr>
              <w:t>CBSE</w:t>
            </w:r>
          </w:p>
        </w:tc>
        <w:tc>
          <w:tcPr>
            <w:tcW w:w="2126" w:type="dxa"/>
            <w:shd w:val="clear" w:color="auto" w:fill="auto"/>
          </w:tcPr>
          <w:p w:rsidR="00ED4FB3" w:rsidRPr="00B7177C" w:rsidRDefault="00371C57" w:rsidP="00CE5D8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72.2</w:t>
            </w:r>
            <w:r w:rsidR="00ED4FB3" w:rsidRPr="00B7177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:rsidR="00D82E7E" w:rsidRDefault="00D82E7E" w:rsidP="00ED4FB3"/>
    <w:p w:rsidR="00E42EF9" w:rsidRDefault="00E42EF9" w:rsidP="00E42EF9">
      <w:pPr>
        <w:spacing w:after="0"/>
        <w:rPr>
          <w:rFonts w:cs="Calibri"/>
          <w:b/>
          <w:sz w:val="24"/>
          <w:szCs w:val="24"/>
        </w:rPr>
      </w:pPr>
      <w:r w:rsidRPr="00B7177C">
        <w:rPr>
          <w:rFonts w:cs="Calibri"/>
          <w:b/>
          <w:sz w:val="24"/>
          <w:szCs w:val="24"/>
          <w:highlight w:val="lightGray"/>
        </w:rPr>
        <w:t>PUBLICATIONS</w:t>
      </w:r>
    </w:p>
    <w:p w:rsidR="000B1538" w:rsidRDefault="000B1538" w:rsidP="000B1538">
      <w:pPr>
        <w:pStyle w:val="ListParagraph"/>
        <w:numPr>
          <w:ilvl w:val="0"/>
          <w:numId w:val="1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Published Article on topic </w:t>
      </w:r>
      <w:r w:rsidR="00724AC3">
        <w:rPr>
          <w:rFonts w:cs="Calibri"/>
          <w:b/>
          <w:sz w:val="24"/>
          <w:szCs w:val="24"/>
        </w:rPr>
        <w:t>“Higher Education of Minority Groups: Constitutional Safeguards” organized by BHAI GURDAS INSTITUTE OF EDUCATION, SANGRUR in Higher Education in India: An Overview. ISBN NO.- 9789385450136</w:t>
      </w:r>
    </w:p>
    <w:p w:rsidR="00724AC3" w:rsidRDefault="00724AC3" w:rsidP="000B1538">
      <w:pPr>
        <w:pStyle w:val="ListParagraph"/>
        <w:numPr>
          <w:ilvl w:val="0"/>
          <w:numId w:val="1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Publication of Manuscript Titled “Double Jeopardy” in IJLDAI: Contemporary Law Review Edition Volume 3 Issue 6- November 2017</w:t>
      </w:r>
    </w:p>
    <w:p w:rsidR="00724AC3" w:rsidRDefault="00724AC3" w:rsidP="000B1538">
      <w:pPr>
        <w:pStyle w:val="ListParagraph"/>
        <w:numPr>
          <w:ilvl w:val="0"/>
          <w:numId w:val="1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Publication of Article on “Higher Education in Marginalised Groups” in Journal on Contemporary Issues of law ISSN </w:t>
      </w:r>
      <w:r w:rsidR="00056302">
        <w:rPr>
          <w:rFonts w:cs="Calibri"/>
          <w:b/>
          <w:sz w:val="24"/>
          <w:szCs w:val="24"/>
        </w:rPr>
        <w:t>2455-4782 Volume 3 Issue 9 – September 2017</w:t>
      </w:r>
    </w:p>
    <w:p w:rsidR="00B25CDE" w:rsidRDefault="00B25CDE" w:rsidP="000B1538">
      <w:pPr>
        <w:pStyle w:val="ListParagraph"/>
        <w:numPr>
          <w:ilvl w:val="0"/>
          <w:numId w:val="1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Publication of Article on “Environment Protection and Versatility of Judiciary” in Journal on Social Transformation, ISSN 978-93-88669-68-9 Volume 2- March 2019</w:t>
      </w:r>
    </w:p>
    <w:p w:rsidR="00B25CDE" w:rsidRPr="000B1538" w:rsidRDefault="00B25CDE" w:rsidP="000B1538">
      <w:pPr>
        <w:pStyle w:val="ListParagraph"/>
        <w:numPr>
          <w:ilvl w:val="0"/>
          <w:numId w:val="1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Publication of Article on “Higher Education of Minority Groups: Constitutional Safeguards” in Journal on Higher Education in India: Issues and Imperatives, ISSN 978-93-85450-13-6 Volume 3- September, 2019</w:t>
      </w:r>
    </w:p>
    <w:p w:rsidR="00E42EF9" w:rsidRDefault="00E42EF9" w:rsidP="00E42EF9">
      <w:pPr>
        <w:spacing w:after="0"/>
        <w:rPr>
          <w:rFonts w:cs="Calibri"/>
          <w:b/>
          <w:sz w:val="24"/>
          <w:szCs w:val="24"/>
        </w:rPr>
      </w:pPr>
      <w:r w:rsidRPr="00B7177C">
        <w:rPr>
          <w:rFonts w:cs="Calibri"/>
          <w:b/>
          <w:sz w:val="24"/>
          <w:szCs w:val="24"/>
          <w:highlight w:val="lightGray"/>
        </w:rPr>
        <w:t>SEMINARS AND OTHER WORKSHOPS</w:t>
      </w:r>
    </w:p>
    <w:p w:rsidR="000B1538" w:rsidRDefault="00056302" w:rsidP="00E42EF9">
      <w:pPr>
        <w:spacing w:after="0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Participated in </w:t>
      </w:r>
      <w:r>
        <w:rPr>
          <w:rFonts w:cs="Calibri"/>
          <w:i/>
          <w:sz w:val="24"/>
          <w:szCs w:val="24"/>
        </w:rPr>
        <w:t>Jus Dicere National Research Writing Competition organized in month of 2017.</w:t>
      </w:r>
    </w:p>
    <w:p w:rsidR="00056302" w:rsidRDefault="00056302" w:rsidP="00E42EF9">
      <w:pPr>
        <w:spacing w:after="0"/>
        <w:rPr>
          <w:rFonts w:cs="Calibri"/>
          <w:i/>
          <w:sz w:val="24"/>
          <w:szCs w:val="24"/>
        </w:rPr>
      </w:pPr>
    </w:p>
    <w:p w:rsidR="00056302" w:rsidRDefault="00056302" w:rsidP="00E42EF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Presented a Paper titled “Politics of Religion and Media” at a International Seminar on Impact of Media on Social, Economic and Political Fabric of Democracy organized by Centre for Constitution and Public Policy(CCPP), </w:t>
      </w:r>
      <w:r w:rsidR="007A7F50">
        <w:rPr>
          <w:rFonts w:cs="Calibri"/>
          <w:sz w:val="24"/>
          <w:szCs w:val="24"/>
        </w:rPr>
        <w:t>University Institute of Legal Studies(UILS), Panjab University in association with Nottingham Trent University, UK (MARCH, 2018)</w:t>
      </w:r>
    </w:p>
    <w:p w:rsidR="00056302" w:rsidRPr="00056302" w:rsidRDefault="00056302" w:rsidP="00E42EF9">
      <w:pPr>
        <w:spacing w:after="0"/>
        <w:rPr>
          <w:rFonts w:cs="Calibri"/>
          <w:sz w:val="24"/>
          <w:szCs w:val="24"/>
        </w:rPr>
      </w:pPr>
    </w:p>
    <w:p w:rsidR="008E19F0" w:rsidRDefault="008E19F0" w:rsidP="001F434F">
      <w:pPr>
        <w:rPr>
          <w:rFonts w:cs="Calibri"/>
        </w:rPr>
      </w:pPr>
      <w:r>
        <w:rPr>
          <w:rFonts w:cs="Calibri"/>
        </w:rPr>
        <w:t>Presented a Paper titled ‘</w:t>
      </w:r>
      <w:r w:rsidRPr="008E19F0">
        <w:rPr>
          <w:rFonts w:cs="Calibri"/>
          <w:i/>
          <w:iCs/>
        </w:rPr>
        <w:t>RTI &amp; E-governance’</w:t>
      </w:r>
      <w:r>
        <w:rPr>
          <w:rFonts w:cs="Calibri"/>
        </w:rPr>
        <w:t xml:space="preserve"> at a National Seminar on RIGHT TO INFORMATION: A TOOL FOR TRANSPARENCY &amp; ACCOUNTABILITY held at Rajiv Gandhi National University of Law, Punjab</w:t>
      </w:r>
      <w:r w:rsidR="00E43C3B">
        <w:rPr>
          <w:rFonts w:cs="Calibri"/>
        </w:rPr>
        <w:t>,</w:t>
      </w:r>
      <w:r>
        <w:rPr>
          <w:rFonts w:cs="Calibri"/>
        </w:rPr>
        <w:t xml:space="preserve"> in Collaboration with Punjab State Information Commission (March, 2018)</w:t>
      </w:r>
    </w:p>
    <w:p w:rsidR="008F2ACA" w:rsidRDefault="008F2ACA" w:rsidP="001F434F">
      <w:pPr>
        <w:rPr>
          <w:rFonts w:cs="Calibri"/>
        </w:rPr>
      </w:pPr>
      <w:r>
        <w:rPr>
          <w:rFonts w:cs="Calibri"/>
        </w:rPr>
        <w:t>Presented a Paper titled “</w:t>
      </w:r>
      <w:r w:rsidR="000B1538">
        <w:rPr>
          <w:rFonts w:cs="Calibri"/>
        </w:rPr>
        <w:t>UNFAIR TRADE PRACTICES</w:t>
      </w:r>
      <w:r w:rsidR="003C65D4">
        <w:rPr>
          <w:rFonts w:cs="Calibri"/>
        </w:rPr>
        <w:t xml:space="preserve">” at a National Seminar on CONSUMER PROTECTION IN INDIA: CHALLANGES AND THE WAY FORWARD </w:t>
      </w:r>
      <w:r>
        <w:rPr>
          <w:rFonts w:cs="Calibri"/>
        </w:rPr>
        <w:t>held at Punjabi University, Patiala</w:t>
      </w:r>
      <w:r w:rsidR="003C65D4">
        <w:rPr>
          <w:rFonts w:cs="Calibri"/>
        </w:rPr>
        <w:t xml:space="preserve"> Sponsored by Centre for Consumer Studies, Indian Institution of Public Administration, New Delhi (April 2018) </w:t>
      </w:r>
    </w:p>
    <w:p w:rsidR="00AA39F3" w:rsidRDefault="00AA39F3" w:rsidP="001F434F">
      <w:pPr>
        <w:rPr>
          <w:rFonts w:cs="Calibri"/>
        </w:rPr>
      </w:pPr>
      <w:r>
        <w:rPr>
          <w:rFonts w:cs="Calibri"/>
        </w:rPr>
        <w:t>Presented a Paper titled ‘</w:t>
      </w:r>
      <w:r w:rsidR="000B1538">
        <w:rPr>
          <w:rFonts w:cs="Calibri"/>
          <w:i/>
          <w:iCs/>
        </w:rPr>
        <w:t>Media in relation to Politics and Religion</w:t>
      </w:r>
      <w:r>
        <w:rPr>
          <w:rFonts w:cs="Calibri"/>
          <w:i/>
          <w:iCs/>
        </w:rPr>
        <w:t>’</w:t>
      </w:r>
      <w:r>
        <w:rPr>
          <w:rFonts w:cs="Calibri"/>
        </w:rPr>
        <w:t xml:space="preserve"> at a National Seminar on LAW, MEDIA &amp; SOCIETY; INTERFACE IN CONTEMPORARY INDIA:SOME EMERGING ISSUES held at RIMT University, Mandi Gobindgarh, Punjab (April, 2018)  </w:t>
      </w:r>
    </w:p>
    <w:p w:rsidR="00CC391D" w:rsidRPr="008A3C3F" w:rsidRDefault="00EF735D" w:rsidP="00EF735D">
      <w:r w:rsidRPr="00EF735D">
        <w:t>Law and Social Transformation, Bhai Gurdas, Group of Colleges, Sangrur (2019)</w:t>
      </w:r>
    </w:p>
    <w:p w:rsidR="00EF735D" w:rsidRPr="00AA39F3" w:rsidRDefault="00EF735D" w:rsidP="001F434F">
      <w:pPr>
        <w:rPr>
          <w:rFonts w:cs="Calibri"/>
          <w:vertAlign w:val="superscript"/>
        </w:rPr>
      </w:pPr>
    </w:p>
    <w:p w:rsidR="00DB24C5" w:rsidRDefault="00E42EF9" w:rsidP="00E42EF9">
      <w:pPr>
        <w:spacing w:after="0"/>
        <w:rPr>
          <w:rFonts w:cs="Calibri"/>
          <w:b/>
          <w:sz w:val="24"/>
          <w:szCs w:val="24"/>
        </w:rPr>
      </w:pPr>
      <w:r w:rsidRPr="00B7177C">
        <w:rPr>
          <w:rFonts w:cs="Calibri"/>
          <w:b/>
          <w:sz w:val="24"/>
          <w:szCs w:val="24"/>
          <w:highlight w:val="lightGray"/>
        </w:rPr>
        <w:t>HOBBIES AND INTERESTS</w:t>
      </w:r>
      <w:r w:rsidR="00DB24C5">
        <w:rPr>
          <w:rFonts w:cs="Calibri"/>
          <w:b/>
          <w:sz w:val="24"/>
          <w:szCs w:val="24"/>
        </w:rPr>
        <w:t xml:space="preserve">          </w:t>
      </w:r>
    </w:p>
    <w:p w:rsidR="00E42EF9" w:rsidRDefault="00E42EF9" w:rsidP="00E42EF9">
      <w:pPr>
        <w:spacing w:after="0"/>
        <w:rPr>
          <w:rFonts w:cs="Calibri"/>
          <w:sz w:val="24"/>
          <w:szCs w:val="24"/>
        </w:rPr>
      </w:pPr>
      <w:r w:rsidRPr="00B7177C">
        <w:rPr>
          <w:rFonts w:cs="Calibri"/>
          <w:sz w:val="24"/>
          <w:szCs w:val="24"/>
        </w:rPr>
        <w:t xml:space="preserve">I </w:t>
      </w:r>
      <w:r>
        <w:rPr>
          <w:rFonts w:cs="Calibri"/>
          <w:sz w:val="24"/>
          <w:szCs w:val="24"/>
        </w:rPr>
        <w:t xml:space="preserve">like to read books. I am also interested in surfing on social media. </w:t>
      </w:r>
      <w:r w:rsidR="00556335" w:rsidRPr="00B7177C">
        <w:rPr>
          <w:rFonts w:cs="Calibri"/>
          <w:sz w:val="24"/>
          <w:szCs w:val="24"/>
        </w:rPr>
        <w:t>Ap</w:t>
      </w:r>
      <w:r w:rsidR="00556335">
        <w:rPr>
          <w:rFonts w:cs="Calibri"/>
          <w:sz w:val="24"/>
          <w:szCs w:val="24"/>
        </w:rPr>
        <w:t xml:space="preserve">art from internships, </w:t>
      </w:r>
      <w:r w:rsidR="00556335" w:rsidRPr="00B7177C">
        <w:rPr>
          <w:rFonts w:cs="Calibri"/>
          <w:sz w:val="24"/>
          <w:szCs w:val="24"/>
        </w:rPr>
        <w:t>sports occupy my time during vacations.</w:t>
      </w:r>
      <w:r w:rsidR="00AB5FF3">
        <w:rPr>
          <w:rFonts w:cs="Calibri"/>
          <w:sz w:val="24"/>
          <w:szCs w:val="24"/>
        </w:rPr>
        <w:t xml:space="preserve"> I also write poetry occasionally in my free times.</w:t>
      </w:r>
    </w:p>
    <w:p w:rsidR="00DB24C5" w:rsidRPr="008A3C3F" w:rsidRDefault="00DB24C5" w:rsidP="00E42EF9">
      <w:pPr>
        <w:spacing w:after="0"/>
        <w:rPr>
          <w:rFonts w:cs="Calibri"/>
          <w:b/>
          <w:sz w:val="24"/>
          <w:szCs w:val="24"/>
          <w:highlight w:val="lightGray"/>
        </w:rPr>
      </w:pPr>
    </w:p>
    <w:p w:rsidR="008A3C3F" w:rsidRPr="008A3C3F" w:rsidRDefault="008A3C3F" w:rsidP="008A3C3F">
      <w:pPr>
        <w:spacing w:after="0"/>
        <w:rPr>
          <w:rFonts w:cs="Calibri"/>
          <w:b/>
          <w:sz w:val="24"/>
          <w:szCs w:val="24"/>
          <w:highlight w:val="lightGray"/>
        </w:rPr>
      </w:pPr>
      <w:r>
        <w:rPr>
          <w:rFonts w:cs="Calibri"/>
          <w:b/>
          <w:sz w:val="24"/>
          <w:szCs w:val="24"/>
          <w:highlight w:val="lightGray"/>
        </w:rPr>
        <w:t>E</w:t>
      </w:r>
      <w:r w:rsidRPr="008A3C3F">
        <w:rPr>
          <w:rFonts w:cs="Calibri"/>
          <w:b/>
          <w:sz w:val="24"/>
          <w:szCs w:val="24"/>
          <w:highlight w:val="lightGray"/>
        </w:rPr>
        <w:t xml:space="preserve">XPERIENCE          </w:t>
      </w:r>
    </w:p>
    <w:p w:rsidR="00DB24C5" w:rsidRDefault="008A3C3F" w:rsidP="00E42EF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 YEAR internship Experience with Into Legal World (2019-2020)</w:t>
      </w:r>
    </w:p>
    <w:p w:rsidR="008A3C3F" w:rsidRDefault="008A3C3F" w:rsidP="00E42EF9">
      <w:pPr>
        <w:spacing w:after="0"/>
        <w:rPr>
          <w:rFonts w:cs="Calibri"/>
          <w:sz w:val="24"/>
          <w:szCs w:val="24"/>
        </w:rPr>
      </w:pPr>
    </w:p>
    <w:p w:rsidR="00DB24C5" w:rsidRDefault="00DB24C5" w:rsidP="00E42EF9">
      <w:pPr>
        <w:spacing w:after="0"/>
        <w:rPr>
          <w:rFonts w:cs="Calibri"/>
          <w:sz w:val="24"/>
          <w:szCs w:val="24"/>
        </w:rPr>
      </w:pPr>
    </w:p>
    <w:p w:rsidR="00DB24C5" w:rsidRPr="00DB24C5" w:rsidRDefault="00DB24C5" w:rsidP="00E42EF9">
      <w:pPr>
        <w:spacing w:after="0"/>
        <w:rPr>
          <w:rFonts w:cs="Calibri"/>
          <w:b/>
          <w:sz w:val="24"/>
          <w:szCs w:val="24"/>
        </w:rPr>
      </w:pPr>
    </w:p>
    <w:sectPr w:rsidR="00DB24C5" w:rsidRPr="00DB24C5" w:rsidSect="009061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166E" w:rsidRDefault="00CA166E" w:rsidP="00ED4FB3">
      <w:pPr>
        <w:spacing w:after="0" w:line="240" w:lineRule="auto"/>
      </w:pPr>
      <w:r>
        <w:separator/>
      </w:r>
    </w:p>
  </w:endnote>
  <w:endnote w:type="continuationSeparator" w:id="0">
    <w:p w:rsidR="00CA166E" w:rsidRDefault="00CA166E" w:rsidP="00E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166E" w:rsidRDefault="00CA166E" w:rsidP="00ED4FB3">
      <w:pPr>
        <w:spacing w:after="0" w:line="240" w:lineRule="auto"/>
      </w:pPr>
      <w:r>
        <w:separator/>
      </w:r>
    </w:p>
  </w:footnote>
  <w:footnote w:type="continuationSeparator" w:id="0">
    <w:p w:rsidR="00CA166E" w:rsidRDefault="00CA166E" w:rsidP="00E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6B5" w:rsidRDefault="008C1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103F"/>
    <w:multiLevelType w:val="hybridMultilevel"/>
    <w:tmpl w:val="D7E881C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1925"/>
    <w:multiLevelType w:val="hybridMultilevel"/>
    <w:tmpl w:val="A41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D19AE"/>
    <w:multiLevelType w:val="hybridMultilevel"/>
    <w:tmpl w:val="B830AC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53D3"/>
    <w:multiLevelType w:val="hybridMultilevel"/>
    <w:tmpl w:val="FABCBD7C"/>
    <w:lvl w:ilvl="0" w:tplc="C4B4A7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1DBF"/>
    <w:multiLevelType w:val="hybridMultilevel"/>
    <w:tmpl w:val="4564951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28AE"/>
    <w:multiLevelType w:val="hybridMultilevel"/>
    <w:tmpl w:val="51D026B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586C"/>
    <w:multiLevelType w:val="hybridMultilevel"/>
    <w:tmpl w:val="E270947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901"/>
    <w:multiLevelType w:val="hybridMultilevel"/>
    <w:tmpl w:val="E9EE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92CC2"/>
    <w:multiLevelType w:val="hybridMultilevel"/>
    <w:tmpl w:val="E38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AE9"/>
    <w:multiLevelType w:val="hybridMultilevel"/>
    <w:tmpl w:val="F9722DB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2FCF"/>
    <w:multiLevelType w:val="hybridMultilevel"/>
    <w:tmpl w:val="E71260A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B3"/>
    <w:rsid w:val="0001092B"/>
    <w:rsid w:val="00032F55"/>
    <w:rsid w:val="00056302"/>
    <w:rsid w:val="000B1538"/>
    <w:rsid w:val="0013177E"/>
    <w:rsid w:val="001809B9"/>
    <w:rsid w:val="001F434F"/>
    <w:rsid w:val="0020386F"/>
    <w:rsid w:val="0029304A"/>
    <w:rsid w:val="00294AE6"/>
    <w:rsid w:val="0031014D"/>
    <w:rsid w:val="00341185"/>
    <w:rsid w:val="00341BCE"/>
    <w:rsid w:val="00344ECF"/>
    <w:rsid w:val="00345A16"/>
    <w:rsid w:val="00371C57"/>
    <w:rsid w:val="00373D74"/>
    <w:rsid w:val="003A0C6C"/>
    <w:rsid w:val="003B0157"/>
    <w:rsid w:val="003C65D4"/>
    <w:rsid w:val="004171B0"/>
    <w:rsid w:val="004C6D86"/>
    <w:rsid w:val="00533E58"/>
    <w:rsid w:val="005432A8"/>
    <w:rsid w:val="00555E37"/>
    <w:rsid w:val="00556335"/>
    <w:rsid w:val="0057141D"/>
    <w:rsid w:val="005757CA"/>
    <w:rsid w:val="005D4FCC"/>
    <w:rsid w:val="005F6C41"/>
    <w:rsid w:val="00627181"/>
    <w:rsid w:val="0069619E"/>
    <w:rsid w:val="006B59ED"/>
    <w:rsid w:val="006E7FEB"/>
    <w:rsid w:val="00724AC3"/>
    <w:rsid w:val="00735658"/>
    <w:rsid w:val="007952EA"/>
    <w:rsid w:val="007A7F50"/>
    <w:rsid w:val="007B54F4"/>
    <w:rsid w:val="008218A6"/>
    <w:rsid w:val="008223FD"/>
    <w:rsid w:val="00827BE3"/>
    <w:rsid w:val="00834E68"/>
    <w:rsid w:val="00840475"/>
    <w:rsid w:val="00866F98"/>
    <w:rsid w:val="00880C90"/>
    <w:rsid w:val="008A3C3F"/>
    <w:rsid w:val="008C1E92"/>
    <w:rsid w:val="008E19F0"/>
    <w:rsid w:val="008F2ACA"/>
    <w:rsid w:val="00933777"/>
    <w:rsid w:val="009731A5"/>
    <w:rsid w:val="009C5B7D"/>
    <w:rsid w:val="009F2A31"/>
    <w:rsid w:val="00A3748D"/>
    <w:rsid w:val="00A5623C"/>
    <w:rsid w:val="00AA39F3"/>
    <w:rsid w:val="00AB5FF3"/>
    <w:rsid w:val="00B25CDE"/>
    <w:rsid w:val="00B6692E"/>
    <w:rsid w:val="00B74B66"/>
    <w:rsid w:val="00C1596F"/>
    <w:rsid w:val="00C7495E"/>
    <w:rsid w:val="00C905DF"/>
    <w:rsid w:val="00CA166E"/>
    <w:rsid w:val="00CC391D"/>
    <w:rsid w:val="00D1662A"/>
    <w:rsid w:val="00D82E7E"/>
    <w:rsid w:val="00DB24C5"/>
    <w:rsid w:val="00DC4A10"/>
    <w:rsid w:val="00DE4774"/>
    <w:rsid w:val="00E17CA0"/>
    <w:rsid w:val="00E42EF9"/>
    <w:rsid w:val="00E43C3B"/>
    <w:rsid w:val="00E623A1"/>
    <w:rsid w:val="00E678C6"/>
    <w:rsid w:val="00E82945"/>
    <w:rsid w:val="00ED4FB3"/>
    <w:rsid w:val="00EF6902"/>
    <w:rsid w:val="00EF735D"/>
    <w:rsid w:val="00F16FDD"/>
    <w:rsid w:val="00F24B40"/>
    <w:rsid w:val="00F6334E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EC3CB-FC7A-2248-9F84-3835269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FB3"/>
    <w:rPr>
      <w:color w:val="0000FF"/>
      <w:u w:val="single"/>
    </w:rPr>
  </w:style>
  <w:style w:type="paragraph" w:customStyle="1" w:styleId="TableContents">
    <w:name w:val="Table Contents"/>
    <w:basedOn w:val="Normal"/>
    <w:rsid w:val="00ED4F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rsid w:val="00ED4FB3"/>
    <w:pPr>
      <w:spacing w:after="220" w:line="240" w:lineRule="atLeast"/>
      <w:jc w:val="both"/>
    </w:pPr>
    <w:rPr>
      <w:rFonts w:ascii="Garamond" w:eastAsia="Times New Roman" w:hAnsi="Garamond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D4FB3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ED4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B3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D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FB3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614F0F-A3C4-47E2-9262-35FA662523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punit g9yal</cp:lastModifiedBy>
  <cp:revision>2</cp:revision>
  <dcterms:created xsi:type="dcterms:W3CDTF">2020-08-03T03:12:00Z</dcterms:created>
  <dcterms:modified xsi:type="dcterms:W3CDTF">2020-08-03T03:12:00Z</dcterms:modified>
</cp:coreProperties>
</file>