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Praful Baburao Hiwale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Telephone No</w:t>
        <w:tab/>
        <w:tab/>
        <w:t xml:space="preserve">: </w:t>
        <w:tab/>
        <w:tab/>
        <w:t xml:space="preserve">+91-8657468795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 Address</w:t>
        <w:tab/>
        <w:tab/>
        <w:t xml:space="preserve">: </w:t>
        <w:tab/>
        <w:tab/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praful.hiwale303@gmail.com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of Birth</w:t>
        <w:tab/>
        <w:tab/>
        <w:t xml:space="preserve">: </w:t>
        <w:tab/>
        <w:tab/>
        <w:t xml:space="preserve">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March 1989</w:t>
      </w:r>
    </w:p>
    <w:p w:rsidR="00000000" w:rsidDel="00000000" w:rsidP="00000000" w:rsidRDefault="00000000" w:rsidRPr="00000000" w14:paraId="0000000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Sex</w:t>
        <w:tab/>
        <w:tab/>
        <w:tab/>
        <w:t xml:space="preserve">: </w:t>
        <w:tab/>
        <w:tab/>
        <w:t xml:space="preserve">Male</w:t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Marital Status</w:t>
        <w:tab/>
        <w:tab/>
        <w:t xml:space="preserve">:</w:t>
        <w:tab/>
        <w:tab/>
        <w:t xml:space="preserve">Single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Nationality</w:t>
        <w:tab/>
        <w:tab/>
        <w:t xml:space="preserve">: </w:t>
        <w:tab/>
        <w:tab/>
        <w:t xml:space="preserve">Indian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Languages Known</w:t>
        <w:tab/>
        <w:t xml:space="preserve">:</w:t>
        <w:tab/>
        <w:tab/>
        <w:t xml:space="preserve">English, Hindi Marathi &amp; Sign Language                  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Father’s Name</w:t>
        <w:tab/>
        <w:tab/>
        <w:t xml:space="preserve">: </w:t>
        <w:tab/>
        <w:tab/>
        <w:t xml:space="preserve">Baburao            Hiwale</w:t>
        <w:tab/>
        <w:tab/>
      </w:r>
    </w:p>
    <w:p w:rsidR="00000000" w:rsidDel="00000000" w:rsidP="00000000" w:rsidRDefault="00000000" w:rsidRPr="00000000" w14:paraId="00000010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1102701" cy="1219301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2701" cy="1219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61595</wp:posOffset>
                </wp:positionV>
                <wp:extent cx="6286500" cy="0"/>
                <wp:effectExtent b="31750" l="0" r="0" t="3175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thickThin" w="635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61595</wp:posOffset>
                </wp:positionV>
                <wp:extent cx="6286500" cy="635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Academics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04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PG Diploma in Community Media. (PGDCM)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2013-2014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/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Institution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Tata Institute of Social Sciences, Mumbai,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University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TISS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-18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B.Sc.  (Bachelor of Science)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2010 - 2013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Institution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Dr. Babasaheb Ambedkar Marathwada University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B.A.M.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1501"/>
        <w:gridCol w:w="1559"/>
        <w:gridCol w:w="3686"/>
        <w:tblGridChange w:id="0">
          <w:tblGrid>
            <w:gridCol w:w="2718"/>
            <w:gridCol w:w="1501"/>
            <w:gridCol w:w="1559"/>
            <w:gridCol w:w="368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Name of the 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College/ Institute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Tata Institute Of Social Science, Mumbai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PG. Diploma in Community Media (PGDCM)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(2013-2014)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6.8/10 (B+)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TISS, Mumbai.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Dr. Babasaheb Ambedkar Marathavada University, Aurangabad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Bachelor Of Science (B.Sc.) (2010-2013)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62.25%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SShri Tulaja Bhavani arts and science college, Rural Aurangabad. Maharashtra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HSC Board, Maharashtra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HSC (2007)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56.83%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Rajiv Gandhi Arts, commerce and science college, Rural Aurangabad. Maharashtra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SSC Board, Maharashtra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SSC (2005)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51.33%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Padmashri Vasant Dada patil High School, Aurangabad. </w:t>
            </w:r>
          </w:p>
        </w:tc>
      </w:tr>
    </w:tbl>
    <w:p w:rsidR="00000000" w:rsidDel="00000000" w:rsidP="00000000" w:rsidRDefault="00000000" w:rsidRPr="00000000" w14:paraId="0000003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16510</wp:posOffset>
                </wp:positionV>
                <wp:extent cx="6286500" cy="381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286500" cy="381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16510</wp:posOffset>
                </wp:positionV>
                <wp:extent cx="6286500" cy="381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3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National Society for Equal Opportunities for the Handicapped (NASEOH)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Placement Officer” (December 2016) (Self- Employment &amp; Open - Employment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visit the industries and corporate and other prospective employers, interaction for Role mapping and identify the suitable jobs for the person with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Identify new recruitment partners.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 the prospective disabled candidates for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Organise Job fairs and placement Drives.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Identifying and standardizing on the tools for selection for people at different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Building and maintaining a database for every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Identifying consultants for different levels on a cost effective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Identifying sources of free recruitment viz., NGO, Institutions etc and tie up with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Identify the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Self- Employment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options and provide skill based trainings.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Organise Rural Health Camps.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Needs assessment of clients along with Training Officer (TO) making an action plan for the candidate and refer the candidate for appropriate service/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and contact potential employers in the public, private, NGO and Govt. sectors and establish linkages for training, placement, apprenticeship, job shadowing etc for LRC PWDs.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af9f9" w:val="clear"/>
          <w:vertAlign w:val="baseline"/>
          <w:rtl w:val="0"/>
        </w:rPr>
        <w:t xml:space="preserve">Manage Budget and program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af9f9" w:val="clear"/>
          <w:vertAlign w:val="baseline"/>
          <w:rtl w:val="0"/>
        </w:rPr>
        <w:t xml:space="preserve">Plan, design, and facilitate training programs and workshops.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Linking market opportunity with un- tap talent pool that is person with disability.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 information on various livelihood and career /job opportunities available in various sectors and create a database of the same.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0" w:line="240" w:lineRule="auto"/>
        <w:ind w:left="7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0" w:line="240" w:lineRule="auto"/>
        <w:ind w:left="707" w:right="0" w:hanging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Youth 4 jobs Foundation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(December 2015- November 2016)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Designation: Project Executive.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0" w:line="240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Role and responsibilities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Mobilizing rural and urban community’s underprivileged unemployed differently able youth for training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two month’s intensive training to differently- able youth and facilitating placements in developing private sector.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Recruit, train and support trainer.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management like valedictory function and corporate meets.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44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Making changes in the course module as per the employer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Linking market opportunity with un- tap talent pool that is person with disability.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Organising On the job (OJT) training for the candidates and providing training at work place to candidates.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information of donors, prospects and volunteers in the 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Reporting to founder regarding progress of the project and also re-structuring budget on the basis of expenses 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Internship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0"/>
                <wp:effectExtent b="4763" l="0" r="0" t="4763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9526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20" w:line="240" w:lineRule="auto"/>
        <w:ind w:left="0" w:right="-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Abhivyakti Media for Development(Jan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2014 – March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During internship work with Aflatoon project in north maharashtra's Z.P. School for education project of Abhivyakti Media for development and Meljol. Its pilot project of Meljol,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The Aflatoun Social and Financial Education programme is a balance of social and financial education - with a focus on making children confident enough to take decisions and overcome challenges. The Aflatoun teaching methodology encourages learning by doing. And also work with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different communities and their issues</w:t>
      </w:r>
    </w:p>
    <w:p w:rsidR="00000000" w:rsidDel="00000000" w:rsidP="00000000" w:rsidRDefault="00000000" w:rsidRPr="00000000" w14:paraId="0000005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0"/>
                <wp:effectExtent b="4763" l="0" r="0" t="4763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9526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before="28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Communication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Ability to 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Self-motivation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Teamwork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28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Creativity.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0"/>
                <wp:effectExtent b="4763" l="0" r="0" t="4763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9526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Operating System-Windows XP, Windows 7,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Comfort with mathematics, statistics, or data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Editing  Software: FCP &amp;APP for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Video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8">
      <w:pPr>
        <w:widowControl w:val="0"/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Audacity and STP for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Audio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CORAL, Canova, Photoshop for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Graphics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rPr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Projects &amp; Initiatives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0"/>
                <wp:effectExtent b="4763" l="0" r="0" t="4763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9533</wp:posOffset>
                </wp:positionH>
                <wp:positionV relativeFrom="paragraph">
                  <wp:posOffset>170815</wp:posOffset>
                </wp:positionV>
                <wp:extent cx="6286500" cy="9526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Dissertation Project –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Evolution of Training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Developed a mock training Program on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Negotiation Skills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with training budget 2015-16.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Founded a Community for Mental illness candidates and arrange workshop for them with the help councillors to improve their confidants.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vertAlign w:val="baseline"/>
          <w:rtl w:val="0"/>
        </w:rPr>
        <w:t xml:space="preserve">Workshops/ Conferences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163830</wp:posOffset>
                </wp:positionV>
                <wp:extent cx="6286500" cy="0"/>
                <wp:effectExtent b="4763" l="0" r="0" t="4763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163830</wp:posOffset>
                </wp:positionV>
                <wp:extent cx="6286500" cy="952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hd w:fill="ffffff" w:val="clear"/>
        <w:ind w:left="720" w:hanging="360"/>
        <w:rPr>
          <w:b w:val="0"/>
          <w:color w:val="222222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Organized Crisil </w:t>
      </w:r>
      <w:r w:rsidDel="00000000" w:rsidR="00000000" w:rsidRPr="00000000">
        <w:rPr>
          <w:b w:val="1"/>
          <w:color w:val="222222"/>
          <w:sz w:val="22"/>
          <w:szCs w:val="22"/>
          <w:vertAlign w:val="baseline"/>
          <w:rtl w:val="0"/>
        </w:rPr>
        <w:t xml:space="preserve">Financial Literacy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ind w:left="720"/>
        <w:rPr>
          <w:b w:val="0"/>
          <w:color w:val="22222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Attended </w:t>
      </w:r>
      <w:r w:rsidDel="00000000" w:rsidR="00000000" w:rsidRPr="00000000">
        <w:rPr>
          <w:color w:val="000000"/>
          <w:sz w:val="22"/>
          <w:szCs w:val="22"/>
          <w:highlight w:val="white"/>
          <w:vertAlign w:val="baseline"/>
          <w:rtl w:val="0"/>
        </w:rPr>
        <w:t xml:space="preserve">“Sutherland Academia Conclave -2018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jc w:val="both"/>
        <w:rPr>
          <w:color w:val="222222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          The Conclave’s objectives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hd w:fill="ffffff" w:val="clear"/>
        <w:ind w:left="945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vertAlign w:val="baseline"/>
          <w:rtl w:val="0"/>
        </w:rPr>
        <w:t xml:space="preserve">Emerging Career Trends in IT/ITES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hd w:fill="ffffff" w:val="clear"/>
        <w:ind w:left="945" w:hanging="36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How to make students “Employable”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ind w:left="72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222222"/>
          <w:sz w:val="22"/>
          <w:szCs w:val="22"/>
          <w:vertAlign w:val="baseline"/>
          <w:rtl w:val="0"/>
        </w:rPr>
        <w:t xml:space="preserve">Focus 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on guiding young women to embark on successful careers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hd w:fill="ffffff" w:val="clear"/>
        <w:ind w:left="720" w:hanging="360"/>
        <w:rPr>
          <w:color w:val="222222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Attended many workshops on Artificial Intelligence, Modern Jobs, Skill Development,   livelihoods, disability, Health, Mental Health, Education, Employment, self Employment, and Capacity Building and many more….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spacing w:before="50" w:line="24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Achievements, Awards &amp; Certifications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187325</wp:posOffset>
                </wp:positionV>
                <wp:extent cx="6286500" cy="0"/>
                <wp:effectExtent b="4763" l="0" r="0" t="4763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187325</wp:posOffset>
                </wp:positionV>
                <wp:extent cx="6286500" cy="95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 job fair at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January, 2020 with 1000 PWD’s and 50 Cooperates like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Deloitte, Atos Syntel, UBS, Wipro, Flipkart, Galaxy Surfactants Ltd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Sutherland, ICICI, Future Generali, Max Life and many more...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Out of 1000 Disabled Candidates 227 got placed at same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 job fair at 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January, 2019 with 800-1000 PWD’s and 53 Cooperates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TCS, Wipro, JP Morgan, Mastek, Sutherland, Cognizant, Risk Spotlight, D-Mart and many more....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along with Mumbai University, Youth 4 Jobs Foundation and CII. Out of 1000 Disabled Candidates 256 got placed at same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Organized a job fair at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 2018 with 500-600 PWD’s and 33 Cooperates. Out of 500 Disabled Candidates192 got placed at same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 of Rural Health camps for distribution of mobility aids and appliances as well as Self employment supports.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rPr>
          <w:rFonts w:ascii="Times New Roman" w:cs="Times New Roman" w:eastAsia="Times New Roman" w:hAnsi="Times New Roman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2"/>
          <w:szCs w:val="22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161925</wp:posOffset>
                </wp:positionV>
                <wp:extent cx="6286500" cy="0"/>
                <wp:effectExtent b="4763" l="0" r="0" t="4763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161925</wp:posOffset>
                </wp:positionV>
                <wp:extent cx="6286500" cy="952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music, Travelling, Photography.</w:t>
      </w:r>
    </w:p>
    <w:p w:rsidR="00000000" w:rsidDel="00000000" w:rsidP="00000000" w:rsidRDefault="00000000" w:rsidRPr="00000000" w14:paraId="0000008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Extra Curricular Activities &amp; Interests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161925</wp:posOffset>
                </wp:positionV>
                <wp:extent cx="6286500" cy="0"/>
                <wp:effectExtent b="4763" l="0" r="0" t="4763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</wp:posOffset>
                </wp:positionH>
                <wp:positionV relativeFrom="paragraph">
                  <wp:posOffset>161925</wp:posOffset>
                </wp:positionV>
                <wp:extent cx="6286500" cy="952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Worked on the Scripting and production of a short film on communication skills for the training purpose.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Documentaries and Short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Praful B. Hiwale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9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9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4" w:w="11909"/>
      <w:pgMar w:bottom="245" w:top="576" w:left="1152" w:right="1152" w:header="216" w:footer="2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Georgia"/>
  <w:font w:name="Times New Roman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</wp:posOffset>
              </wp:positionH>
              <wp:positionV relativeFrom="paragraph">
                <wp:posOffset>41275</wp:posOffset>
              </wp:positionV>
              <wp:extent cx="6286500" cy="0"/>
              <wp:effectExtent b="14288" l="0" r="0" t="14288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0"/>
                      </a:xfrm>
                      <a:prstGeom prst="line"/>
                      <a:solidFill>
                        <a:srgbClr val="FFFFFF"/>
                      </a:solidFill>
                      <a:ln cap="flat" cmpd="sng" w="2857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</wp:posOffset>
              </wp:positionH>
              <wp:positionV relativeFrom="paragraph">
                <wp:posOffset>41275</wp:posOffset>
              </wp:positionV>
              <wp:extent cx="6286500" cy="28576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285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00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000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aramond" w:cs="Garamond" w:eastAsia="Garamond" w:hAnsi="Garamond"/>
      <w:i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Garamond" w:cs="Garamond" w:eastAsia="Garamond" w:hAnsi="Garamond"/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both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mailto:praful_hiwale@in.com" TargetMode="External"/><Relationship Id="rId18" Type="http://schemas.openxmlformats.org/officeDocument/2006/relationships/header" Target="header1.xml"/><Relationship Id="rId7" Type="http://schemas.openxmlformats.org/officeDocument/2006/relationships/image" Target="media/image6.png"/><Relationship Id="rId8" Type="http://schemas.openxmlformats.org/officeDocument/2006/relationships/image" Target="media/image1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