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5" w:lineRule="exact" w:before="63"/>
        <w:ind w:left="140" w:right="0" w:firstLine="0"/>
        <w:jc w:val="left"/>
        <w:rPr>
          <w:b/>
          <w:sz w:val="32"/>
        </w:rPr>
      </w:pPr>
      <w:r>
        <w:rPr>
          <w:b/>
          <w:sz w:val="32"/>
        </w:rPr>
        <w:t>ROHIT CHOPRA</w:t>
      </w:r>
    </w:p>
    <w:p>
      <w:pPr>
        <w:tabs>
          <w:tab w:pos="6622" w:val="left" w:leader="none"/>
        </w:tabs>
        <w:spacing w:line="227" w:lineRule="exact" w:before="0" w:after="81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Phone: </w:t>
      </w:r>
      <w:r>
        <w:rPr>
          <w:sz w:val="20"/>
        </w:rPr>
        <w:t>+91</w:t>
      </w:r>
      <w:r>
        <w:rPr>
          <w:spacing w:val="1"/>
          <w:sz w:val="20"/>
        </w:rPr>
        <w:t> </w:t>
      </w:r>
      <w:r>
        <w:rPr>
          <w:sz w:val="20"/>
        </w:rPr>
        <w:t>98730</w:t>
      </w:r>
      <w:r>
        <w:rPr>
          <w:spacing w:val="-2"/>
          <w:sz w:val="20"/>
        </w:rPr>
        <w:t> </w:t>
      </w:r>
      <w:r>
        <w:rPr>
          <w:sz w:val="20"/>
        </w:rPr>
        <w:t>81288</w:t>
        <w:tab/>
      </w:r>
      <w:r>
        <w:rPr>
          <w:b/>
          <w:sz w:val="20"/>
        </w:rPr>
        <w:t>Email:</w:t>
      </w:r>
      <w:r>
        <w:rPr>
          <w:b/>
          <w:spacing w:val="1"/>
          <w:sz w:val="20"/>
        </w:rPr>
        <w:t> </w:t>
      </w:r>
      <w:hyperlink r:id="rId5">
        <w:r>
          <w:rPr>
            <w:b/>
            <w:color w:val="0000FF"/>
            <w:sz w:val="20"/>
            <w:u w:val="single" w:color="0000FF"/>
          </w:rPr>
          <w:t>sap.rohitchopra@gmail.com</w:t>
        </w:r>
      </w:hyperlink>
    </w:p>
    <w:p>
      <w:pPr>
        <w:pStyle w:val="BodyText"/>
        <w:spacing w:line="48" w:lineRule="exact"/>
        <w:ind w:left="-62" w:firstLine="0"/>
        <w:rPr>
          <w:sz w:val="4"/>
        </w:rPr>
      </w:pPr>
      <w:r>
        <w:rPr>
          <w:position w:val="0"/>
          <w:sz w:val="4"/>
        </w:rPr>
        <w:pict>
          <v:group style="width:504pt;height:2.4pt;mso-position-horizontal-relative:char;mso-position-vertical-relative:line" coordorigin="0,0" coordsize="10080,48">
            <v:line style="position:absolute" from="0,24" to="10080,24" stroked="true" strokeweight="2.4pt" strokecolor="#8063a1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before="4"/>
        <w:ind w:left="0" w:firstLine="0"/>
        <w:rPr>
          <w:b/>
          <w:sz w:val="27"/>
        </w:rPr>
      </w:pPr>
    </w:p>
    <w:p>
      <w:pPr>
        <w:pStyle w:val="Heading1"/>
        <w:tabs>
          <w:tab w:pos="10075" w:val="left" w:leader="none"/>
        </w:tabs>
        <w:spacing w:line="274" w:lineRule="exact"/>
      </w:pPr>
      <w:r>
        <w:rPr>
          <w:spacing w:val="-32"/>
          <w:shd w:fill="D9D9D9" w:color="auto" w:val="clear"/>
        </w:rPr>
        <w:t> </w:t>
      </w:r>
      <w:r>
        <w:rPr>
          <w:shd w:fill="D9D9D9" w:color="auto" w:val="clear"/>
        </w:rPr>
        <w:t>PROFESSIONAL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SUMMARY</w:t>
        <w:tab/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45" w:hanging="361"/>
        <w:jc w:val="left"/>
        <w:rPr>
          <w:sz w:val="22"/>
        </w:rPr>
      </w:pPr>
      <w:r>
        <w:rPr>
          <w:sz w:val="22"/>
        </w:rPr>
        <w:t>Passed</w:t>
      </w:r>
      <w:r>
        <w:rPr>
          <w:spacing w:val="-13"/>
          <w:sz w:val="22"/>
        </w:rPr>
        <w:t> </w:t>
      </w:r>
      <w:r>
        <w:rPr>
          <w:sz w:val="22"/>
        </w:rPr>
        <w:t>level</w:t>
      </w:r>
      <w:r>
        <w:rPr>
          <w:spacing w:val="-11"/>
          <w:sz w:val="22"/>
        </w:rPr>
        <w:t> </w:t>
      </w:r>
      <w:r>
        <w:rPr>
          <w:sz w:val="22"/>
        </w:rPr>
        <w:t>II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CFA</w:t>
      </w:r>
      <w:r>
        <w:rPr>
          <w:spacing w:val="-14"/>
          <w:sz w:val="22"/>
        </w:rPr>
        <w:t> </w:t>
      </w:r>
      <w:r>
        <w:rPr>
          <w:sz w:val="22"/>
        </w:rPr>
        <w:t>exam</w:t>
      </w:r>
      <w:r>
        <w:rPr>
          <w:spacing w:val="-16"/>
          <w:sz w:val="22"/>
        </w:rPr>
        <w:t> </w:t>
      </w:r>
      <w:r>
        <w:rPr>
          <w:sz w:val="22"/>
        </w:rPr>
        <w:t>conducted</w:t>
      </w:r>
      <w:r>
        <w:rPr>
          <w:spacing w:val="-13"/>
          <w:sz w:val="22"/>
        </w:rPr>
        <w:t> </w:t>
      </w:r>
      <w:r>
        <w:rPr>
          <w:sz w:val="22"/>
        </w:rPr>
        <w:t>by</w:t>
      </w:r>
      <w:r>
        <w:rPr>
          <w:spacing w:val="-12"/>
          <w:sz w:val="22"/>
        </w:rPr>
        <w:t> </w:t>
      </w:r>
      <w:r>
        <w:rPr>
          <w:sz w:val="22"/>
        </w:rPr>
        <w:t>CFA</w:t>
      </w:r>
      <w:r>
        <w:rPr>
          <w:spacing w:val="-14"/>
          <w:sz w:val="22"/>
        </w:rPr>
        <w:t> </w:t>
      </w:r>
      <w:r>
        <w:rPr>
          <w:sz w:val="22"/>
        </w:rPr>
        <w:t>Institute,</w:t>
      </w:r>
      <w:r>
        <w:rPr>
          <w:spacing w:val="-5"/>
          <w:sz w:val="22"/>
        </w:rPr>
        <w:t> </w:t>
      </w:r>
      <w:r>
        <w:rPr>
          <w:sz w:val="22"/>
        </w:rPr>
        <w:t>USA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MBA</w:t>
      </w:r>
      <w:r>
        <w:rPr>
          <w:spacing w:val="-14"/>
          <w:sz w:val="22"/>
        </w:rPr>
        <w:t> </w:t>
      </w:r>
      <w:r>
        <w:rPr>
          <w:sz w:val="22"/>
        </w:rPr>
        <w:t>(Finance)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12"/>
          <w:sz w:val="22"/>
        </w:rPr>
        <w:t> </w:t>
      </w:r>
      <w:r>
        <w:rPr>
          <w:sz w:val="22"/>
        </w:rPr>
        <w:t>Amity</w:t>
      </w:r>
      <w:r>
        <w:rPr>
          <w:spacing w:val="-10"/>
          <w:sz w:val="22"/>
        </w:rPr>
        <w:t> </w:t>
      </w:r>
      <w:r>
        <w:rPr>
          <w:sz w:val="22"/>
        </w:rPr>
        <w:t>Business School, Noida with more than 7 years </w:t>
      </w:r>
      <w:r>
        <w:rPr>
          <w:spacing w:val="-3"/>
          <w:sz w:val="22"/>
        </w:rPr>
        <w:t>of </w:t>
      </w:r>
      <w:r>
        <w:rPr>
          <w:sz w:val="22"/>
        </w:rPr>
        <w:t>experience in Finance &amp;</w:t>
      </w:r>
      <w:r>
        <w:rPr>
          <w:spacing w:val="3"/>
          <w:sz w:val="22"/>
        </w:rPr>
        <w:t> </w:t>
      </w:r>
      <w:r>
        <w:rPr>
          <w:sz w:val="22"/>
        </w:rPr>
        <w:t>Accounts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46" w:hanging="361"/>
        <w:jc w:val="left"/>
        <w:rPr>
          <w:sz w:val="22"/>
        </w:rPr>
      </w:pPr>
      <w:r>
        <w:rPr>
          <w:sz w:val="22"/>
        </w:rPr>
        <w:t>Exposure in debt syndication, structured finance products, credit rating advisory, financial statement reporting and analysis, variance analysis, direct and indirect taxation and MIS</w:t>
      </w:r>
      <w:r>
        <w:rPr>
          <w:spacing w:val="-6"/>
          <w:sz w:val="22"/>
        </w:rPr>
        <w:t> </w:t>
      </w:r>
      <w:r>
        <w:rPr>
          <w:sz w:val="22"/>
        </w:rPr>
        <w:t>reporting</w:t>
      </w:r>
    </w:p>
    <w:p>
      <w:pPr>
        <w:pStyle w:val="BodyText"/>
        <w:spacing w:before="5"/>
        <w:ind w:left="0" w:firstLine="0"/>
        <w:rPr>
          <w:sz w:val="24"/>
        </w:rPr>
      </w:pPr>
    </w:p>
    <w:p>
      <w:pPr>
        <w:pStyle w:val="Heading1"/>
        <w:tabs>
          <w:tab w:pos="10075" w:val="left" w:leader="none"/>
        </w:tabs>
      </w:pPr>
      <w:r>
        <w:rPr>
          <w:spacing w:val="-32"/>
          <w:shd w:fill="DFDFDF" w:color="auto" w:val="clear"/>
        </w:rPr>
        <w:t> </w:t>
      </w:r>
      <w:r>
        <w:rPr>
          <w:shd w:fill="DFDFDF" w:color="auto" w:val="clear"/>
        </w:rPr>
        <w:t>PROFESSIONAL</w:t>
      </w:r>
      <w:r>
        <w:rPr>
          <w:spacing w:val="-12"/>
          <w:shd w:fill="DFDFDF" w:color="auto" w:val="clear"/>
        </w:rPr>
        <w:t> </w:t>
      </w:r>
      <w:r>
        <w:rPr>
          <w:shd w:fill="DFDFDF" w:color="auto" w:val="clear"/>
        </w:rPr>
        <w:t>EXPERIENCE:</w:t>
        <w:tab/>
      </w:r>
    </w:p>
    <w:p>
      <w:pPr>
        <w:pStyle w:val="Heading2"/>
        <w:tabs>
          <w:tab w:pos="8212" w:val="left" w:leader="none"/>
        </w:tabs>
        <w:spacing w:line="240" w:lineRule="auto" w:before="108"/>
      </w:pPr>
      <w:r>
        <w:rPr/>
        <w:t>Vencap United </w:t>
      </w:r>
      <w:r>
        <w:rPr>
          <w:b w:val="0"/>
        </w:rPr>
        <w:t>as</w:t>
      </w:r>
      <w:r>
        <w:rPr>
          <w:b w:val="0"/>
          <w:spacing w:val="-7"/>
        </w:rPr>
        <w:t> </w:t>
      </w:r>
      <w:r>
        <w:rPr/>
        <w:t>Senior</w:t>
      </w:r>
      <w:r>
        <w:rPr>
          <w:spacing w:val="-1"/>
        </w:rPr>
        <w:t> </w:t>
      </w:r>
      <w:r>
        <w:rPr/>
        <w:t>Manager</w:t>
        <w:tab/>
      </w:r>
      <w:r>
        <w:rPr>
          <w:spacing w:val="-3"/>
        </w:rPr>
        <w:t>Feb </w:t>
      </w:r>
      <w:r>
        <w:rPr/>
        <w:t>2018 to </w:t>
      </w:r>
      <w:r>
        <w:rPr>
          <w:spacing w:val="-3"/>
        </w:rPr>
        <w:t>till</w:t>
      </w:r>
      <w:r>
        <w:rPr>
          <w:spacing w:val="-15"/>
        </w:rPr>
        <w:t> </w:t>
      </w:r>
      <w:r>
        <w:rPr/>
        <w:t>date</w:t>
      </w:r>
    </w:p>
    <w:p>
      <w:pPr>
        <w:spacing w:before="2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Responsibilities:</w:t>
      </w:r>
    </w:p>
    <w:p>
      <w:pPr>
        <w:pStyle w:val="BodyText"/>
        <w:spacing w:line="237" w:lineRule="auto" w:before="3"/>
        <w:ind w:left="140" w:firstLine="0"/>
      </w:pPr>
      <w:r>
        <w:rPr/>
        <w:t>Execution</w:t>
      </w:r>
      <w:r>
        <w:rPr>
          <w:spacing w:val="-15"/>
        </w:rPr>
        <w:t> </w:t>
      </w:r>
      <w:r>
        <w:rPr>
          <w:spacing w:val="-3"/>
        </w:rPr>
        <w:t>of</w:t>
      </w:r>
      <w:r>
        <w:rPr>
          <w:spacing w:val="-6"/>
        </w:rPr>
        <w:t> </w:t>
      </w:r>
      <w:r>
        <w:rPr/>
        <w:t>various</w:t>
      </w:r>
      <w:r>
        <w:rPr>
          <w:spacing w:val="-10"/>
        </w:rPr>
        <w:t> </w:t>
      </w:r>
      <w:r>
        <w:rPr/>
        <w:t>debt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corporate</w:t>
      </w:r>
      <w:r>
        <w:rPr>
          <w:spacing w:val="-17"/>
        </w:rPr>
        <w:t> </w:t>
      </w:r>
      <w:r>
        <w:rPr/>
        <w:t>finance</w:t>
      </w:r>
      <w:r>
        <w:rPr>
          <w:spacing w:val="-13"/>
        </w:rPr>
        <w:t> </w:t>
      </w:r>
      <w:r>
        <w:rPr/>
        <w:t>engagements</w:t>
      </w:r>
      <w:r>
        <w:rPr>
          <w:spacing w:val="-10"/>
        </w:rPr>
        <w:t> </w:t>
      </w:r>
      <w:r>
        <w:rPr/>
        <w:t>with</w:t>
      </w:r>
      <w:r>
        <w:rPr>
          <w:spacing w:val="-14"/>
        </w:rPr>
        <w:t> </w:t>
      </w:r>
      <w:r>
        <w:rPr/>
        <w:t>products</w:t>
      </w:r>
      <w:r>
        <w:rPr>
          <w:spacing w:val="-10"/>
        </w:rPr>
        <w:t> </w:t>
      </w:r>
      <w:r>
        <w:rPr/>
        <w:t>like</w:t>
      </w:r>
      <w:r>
        <w:rPr>
          <w:spacing w:val="-13"/>
        </w:rPr>
        <w:t> </w:t>
      </w:r>
      <w:r>
        <w:rPr/>
        <w:t>working</w:t>
      </w:r>
      <w:r>
        <w:rPr>
          <w:spacing w:val="-15"/>
        </w:rPr>
        <w:t> </w:t>
      </w:r>
      <w:r>
        <w:rPr/>
        <w:t>capital</w:t>
      </w:r>
      <w:r>
        <w:rPr>
          <w:spacing w:val="-14"/>
        </w:rPr>
        <w:t> </w:t>
      </w:r>
      <w:r>
        <w:rPr/>
        <w:t>facilities,</w:t>
      </w:r>
      <w:r>
        <w:rPr>
          <w:spacing w:val="-8"/>
        </w:rPr>
        <w:t> </w:t>
      </w:r>
      <w:r>
        <w:rPr/>
        <w:t>project finance, term loan, leasing, unsecured loan, supply chain financing and credit rating</w:t>
      </w:r>
      <w:r>
        <w:rPr>
          <w:spacing w:val="-3"/>
        </w:rPr>
        <w:t> </w:t>
      </w:r>
      <w:r>
        <w:rPr/>
        <w:t>advisory</w:t>
      </w:r>
    </w:p>
    <w:p>
      <w:pPr>
        <w:pStyle w:val="BodyText"/>
        <w:spacing w:before="116"/>
        <w:ind w:left="140" w:firstLine="0"/>
      </w:pPr>
      <w:r>
        <w:rPr/>
        <w:t>Execution of debt proposals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361"/>
        <w:jc w:val="left"/>
        <w:rPr>
          <w:sz w:val="22"/>
        </w:rPr>
      </w:pPr>
      <w:r>
        <w:rPr>
          <w:sz w:val="22"/>
        </w:rPr>
        <w:t>Analyzing financial statements </w:t>
      </w:r>
      <w:r>
        <w:rPr>
          <w:spacing w:val="-3"/>
          <w:sz w:val="22"/>
        </w:rPr>
        <w:t>for </w:t>
      </w:r>
      <w:r>
        <w:rPr>
          <w:sz w:val="22"/>
        </w:rPr>
        <w:t>deal structuring and credit</w:t>
      </w:r>
      <w:r>
        <w:rPr>
          <w:spacing w:val="2"/>
          <w:sz w:val="22"/>
        </w:rPr>
        <w:t> </w:t>
      </w:r>
      <w:r>
        <w:rPr>
          <w:sz w:val="22"/>
        </w:rPr>
        <w:t>assessment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60" w:hanging="361"/>
        <w:jc w:val="left"/>
        <w:rPr>
          <w:sz w:val="22"/>
        </w:rPr>
      </w:pPr>
      <w:r>
        <w:rPr>
          <w:sz w:val="22"/>
        </w:rPr>
        <w:t>Detailed analysis </w:t>
      </w:r>
      <w:r>
        <w:rPr>
          <w:spacing w:val="-3"/>
          <w:sz w:val="22"/>
        </w:rPr>
        <w:t>of </w:t>
      </w:r>
      <w:r>
        <w:rPr>
          <w:sz w:val="22"/>
        </w:rPr>
        <w:t>the proposal based on financial ratios, bank statement analysis, industry analysis, sensitivity analysis to work out the</w:t>
      </w:r>
      <w:r>
        <w:rPr>
          <w:spacing w:val="-1"/>
          <w:sz w:val="22"/>
        </w:rPr>
        <w:t> </w:t>
      </w:r>
      <w:r>
        <w:rPr>
          <w:sz w:val="22"/>
        </w:rPr>
        <w:t>feasibility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65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Preparation </w:t>
      </w:r>
      <w:r>
        <w:rPr>
          <w:spacing w:val="-3"/>
          <w:sz w:val="22"/>
        </w:rPr>
        <w:t>of </w:t>
      </w:r>
      <w:r>
        <w:rPr>
          <w:sz w:val="22"/>
        </w:rPr>
        <w:t>detailed CMA projected financial</w:t>
      </w:r>
      <w:r>
        <w:rPr>
          <w:spacing w:val="-8"/>
          <w:sz w:val="22"/>
        </w:rPr>
        <w:t> </w:t>
      </w:r>
      <w:r>
        <w:rPr>
          <w:sz w:val="22"/>
        </w:rPr>
        <w:t>statements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69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Preparation </w:t>
      </w:r>
      <w:r>
        <w:rPr>
          <w:spacing w:val="-3"/>
          <w:sz w:val="22"/>
        </w:rPr>
        <w:t>of </w:t>
      </w:r>
      <w:r>
        <w:rPr>
          <w:sz w:val="22"/>
        </w:rPr>
        <w:t>CAM (Credit Analysis Memorandum) of the proposal for various</w:t>
      </w:r>
      <w:r>
        <w:rPr>
          <w:spacing w:val="10"/>
          <w:sz w:val="22"/>
        </w:rPr>
        <w:t> </w:t>
      </w:r>
      <w:r>
        <w:rPr>
          <w:sz w:val="22"/>
        </w:rPr>
        <w:t>banks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140" w:hanging="361"/>
        <w:jc w:val="both"/>
        <w:rPr>
          <w:sz w:val="22"/>
        </w:rPr>
      </w:pPr>
      <w:r>
        <w:rPr>
          <w:sz w:val="22"/>
        </w:rPr>
        <w:t>Interfacing with medium and large corporate clients </w:t>
      </w:r>
      <w:r>
        <w:rPr>
          <w:spacing w:val="-3"/>
          <w:sz w:val="22"/>
        </w:rPr>
        <w:t>for </w:t>
      </w:r>
      <w:r>
        <w:rPr>
          <w:sz w:val="22"/>
        </w:rPr>
        <w:t>understanding their queries/issues and resolving the same through analytical discussions, thereby cultivating relationship and ensuring customer satisfaction</w:t>
      </w:r>
    </w:p>
    <w:p>
      <w:pPr>
        <w:pStyle w:val="BodyText"/>
        <w:spacing w:before="3"/>
        <w:ind w:left="140" w:firstLine="0"/>
        <w:jc w:val="both"/>
      </w:pPr>
      <w:r>
        <w:rPr/>
        <w:t>Credit Rating Advisory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37" w:lineRule="auto" w:before="2" w:after="0"/>
        <w:ind w:left="860" w:right="148" w:hanging="361"/>
        <w:jc w:val="both"/>
        <w:rPr>
          <w:sz w:val="22"/>
        </w:rPr>
      </w:pPr>
      <w:r>
        <w:rPr>
          <w:sz w:val="22"/>
        </w:rPr>
        <w:t>In-depth analysis </w:t>
      </w:r>
      <w:r>
        <w:rPr>
          <w:spacing w:val="-3"/>
          <w:sz w:val="22"/>
        </w:rPr>
        <w:t>of </w:t>
      </w:r>
      <w:r>
        <w:rPr>
          <w:sz w:val="22"/>
        </w:rPr>
        <w:t>key risks and credit profile of the respective entities involving analysis </w:t>
      </w:r>
      <w:r>
        <w:rPr>
          <w:spacing w:val="-3"/>
          <w:sz w:val="22"/>
        </w:rPr>
        <w:t>of </w:t>
      </w:r>
      <w:r>
        <w:rPr>
          <w:sz w:val="22"/>
        </w:rPr>
        <w:t>their financial performance, projections and comments </w:t>
      </w:r>
      <w:r>
        <w:rPr>
          <w:spacing w:val="-3"/>
          <w:sz w:val="22"/>
        </w:rPr>
        <w:t>on </w:t>
      </w:r>
      <w:r>
        <w:rPr>
          <w:sz w:val="22"/>
        </w:rPr>
        <w:t>the operating, liquidity and credit position</w:t>
      </w:r>
      <w:r>
        <w:rPr>
          <w:spacing w:val="-40"/>
          <w:sz w:val="22"/>
        </w:rPr>
        <w:t> </w:t>
      </w:r>
      <w:r>
        <w:rPr>
          <w:sz w:val="22"/>
        </w:rPr>
        <w:t>and peer analysis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3" w:after="0"/>
        <w:ind w:left="860" w:right="148" w:hanging="361"/>
        <w:jc w:val="both"/>
        <w:rPr>
          <w:sz w:val="22"/>
        </w:rPr>
      </w:pPr>
      <w:r>
        <w:rPr>
          <w:sz w:val="22"/>
        </w:rPr>
        <w:t>Monitoring</w:t>
      </w:r>
      <w:r>
        <w:rPr>
          <w:spacing w:val="-6"/>
          <w:sz w:val="22"/>
        </w:rPr>
        <w:t> </w:t>
      </w:r>
      <w:r>
        <w:rPr>
          <w:sz w:val="22"/>
        </w:rPr>
        <w:t>client’s</w:t>
      </w:r>
      <w:r>
        <w:rPr>
          <w:spacing w:val="-1"/>
          <w:sz w:val="22"/>
        </w:rPr>
        <w:t> </w:t>
      </w:r>
      <w:r>
        <w:rPr>
          <w:sz w:val="22"/>
        </w:rPr>
        <w:t>performance</w:t>
      </w:r>
      <w:r>
        <w:rPr>
          <w:spacing w:val="-3"/>
          <w:sz w:val="22"/>
        </w:rPr>
        <w:t> </w:t>
      </w:r>
      <w:r>
        <w:rPr>
          <w:sz w:val="22"/>
        </w:rPr>
        <w:t>vis-à-vis</w:t>
      </w:r>
      <w:r>
        <w:rPr>
          <w:spacing w:val="-1"/>
          <w:sz w:val="22"/>
        </w:rPr>
        <w:t> </w:t>
      </w:r>
      <w:r>
        <w:rPr>
          <w:sz w:val="22"/>
        </w:rPr>
        <w:t>industry</w:t>
      </w:r>
      <w:r>
        <w:rPr>
          <w:spacing w:val="-6"/>
          <w:sz w:val="22"/>
        </w:rPr>
        <w:t> </w:t>
      </w:r>
      <w:r>
        <w:rPr>
          <w:sz w:val="22"/>
        </w:rPr>
        <w:t>scenario, pre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post yearly</w:t>
      </w:r>
      <w:r>
        <w:rPr>
          <w:spacing w:val="-6"/>
          <w:sz w:val="22"/>
        </w:rPr>
        <w:t> </w:t>
      </w:r>
      <w:r>
        <w:rPr>
          <w:sz w:val="22"/>
        </w:rPr>
        <w:t>credit rating</w:t>
      </w:r>
      <w:r>
        <w:rPr>
          <w:spacing w:val="-6"/>
          <w:sz w:val="22"/>
        </w:rPr>
        <w:t> </w:t>
      </w:r>
      <w:r>
        <w:rPr>
          <w:sz w:val="22"/>
        </w:rPr>
        <w:t>review</w:t>
      </w:r>
      <w:r>
        <w:rPr>
          <w:spacing w:val="-7"/>
          <w:sz w:val="22"/>
        </w:rPr>
        <w:t> </w:t>
      </w:r>
      <w:r>
        <w:rPr>
          <w:spacing w:val="2"/>
          <w:sz w:val="22"/>
        </w:rPr>
        <w:t>and </w:t>
      </w:r>
      <w:r>
        <w:rPr>
          <w:sz w:val="22"/>
        </w:rPr>
        <w:t>ensuring quick response to any material change in the entity </w:t>
      </w:r>
      <w:r>
        <w:rPr>
          <w:spacing w:val="-3"/>
          <w:sz w:val="22"/>
        </w:rPr>
        <w:t>or </w:t>
      </w:r>
      <w:r>
        <w:rPr>
          <w:sz w:val="22"/>
        </w:rPr>
        <w:t>the respective</w:t>
      </w:r>
      <w:r>
        <w:rPr>
          <w:spacing w:val="-16"/>
          <w:sz w:val="22"/>
        </w:rPr>
        <w:t> </w:t>
      </w:r>
      <w:r>
        <w:rPr>
          <w:sz w:val="22"/>
        </w:rPr>
        <w:t>industry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" w:after="0"/>
        <w:ind w:left="860" w:right="145" w:hanging="361"/>
        <w:jc w:val="both"/>
        <w:rPr>
          <w:sz w:val="22"/>
        </w:rPr>
      </w:pPr>
      <w:r>
        <w:rPr>
          <w:sz w:val="22"/>
        </w:rPr>
        <w:t>Regular discussions with top management </w:t>
      </w:r>
      <w:r>
        <w:rPr>
          <w:spacing w:val="-3"/>
          <w:sz w:val="22"/>
        </w:rPr>
        <w:t>of </w:t>
      </w:r>
      <w:r>
        <w:rPr>
          <w:sz w:val="22"/>
        </w:rPr>
        <w:t>the clients and bankers </w:t>
      </w:r>
      <w:r>
        <w:rPr>
          <w:spacing w:val="-3"/>
          <w:sz w:val="22"/>
        </w:rPr>
        <w:t>for </w:t>
      </w:r>
      <w:r>
        <w:rPr>
          <w:sz w:val="22"/>
        </w:rPr>
        <w:t>ensuring customer satisfaction by achieving service quality for healthy and long </w:t>
      </w:r>
      <w:r>
        <w:rPr>
          <w:spacing w:val="2"/>
          <w:sz w:val="22"/>
        </w:rPr>
        <w:t>term</w:t>
      </w:r>
      <w:r>
        <w:rPr>
          <w:spacing w:val="-23"/>
          <w:sz w:val="22"/>
        </w:rPr>
        <w:t> </w:t>
      </w:r>
      <w:r>
        <w:rPr>
          <w:sz w:val="22"/>
        </w:rPr>
        <w:t>relationship</w:t>
      </w:r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Heading2"/>
        <w:tabs>
          <w:tab w:pos="8063" w:val="left" w:leader="none"/>
        </w:tabs>
        <w:spacing w:line="240" w:lineRule="auto"/>
      </w:pPr>
      <w:r>
        <w:rPr/>
        <w:t>Hawkins Cookers Limited </w:t>
      </w:r>
      <w:r>
        <w:rPr>
          <w:b w:val="0"/>
        </w:rPr>
        <w:t>as </w:t>
      </w:r>
      <w:r>
        <w:rPr/>
        <w:t>Manager-</w:t>
      </w:r>
      <w:r>
        <w:rPr>
          <w:spacing w:val="-9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Accounts</w:t>
        <w:tab/>
        <w:t>Nov 2014 to Jan</w:t>
      </w:r>
      <w:r>
        <w:rPr>
          <w:spacing w:val="-30"/>
        </w:rPr>
        <w:t> </w:t>
      </w:r>
      <w:r>
        <w:rPr/>
        <w:t>2018</w:t>
      </w:r>
    </w:p>
    <w:p>
      <w:pPr>
        <w:spacing w:line="251" w:lineRule="exact" w:before="2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Responsibilities:</w:t>
      </w:r>
    </w:p>
    <w:p>
      <w:pPr>
        <w:pStyle w:val="BodyText"/>
        <w:spacing w:line="242" w:lineRule="auto"/>
        <w:ind w:left="140" w:firstLine="0"/>
      </w:pPr>
      <w:r>
        <w:rPr/>
        <w:t>End to end responsibility of GST related compliance, managing bills processing of vendors, financial reporting, filing of tax returns and management reporting</w:t>
      </w:r>
    </w:p>
    <w:p>
      <w:pPr>
        <w:pStyle w:val="BodyText"/>
        <w:spacing w:before="112"/>
        <w:ind w:left="140" w:firstLine="0"/>
      </w:pPr>
      <w:r>
        <w:rPr/>
        <w:t>Accounts Payable and Financial Reporting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69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Managing accounts payable function including bill processing and payment to</w:t>
      </w:r>
      <w:r>
        <w:rPr>
          <w:spacing w:val="-23"/>
          <w:sz w:val="22"/>
        </w:rPr>
        <w:t> </w:t>
      </w:r>
      <w:r>
        <w:rPr>
          <w:sz w:val="22"/>
        </w:rPr>
        <w:t>vendors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66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Supporting export related</w:t>
      </w:r>
      <w:r>
        <w:rPr>
          <w:spacing w:val="4"/>
          <w:sz w:val="22"/>
        </w:rPr>
        <w:t> </w:t>
      </w:r>
      <w:r>
        <w:rPr>
          <w:sz w:val="22"/>
        </w:rPr>
        <w:t>documentation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66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Performing general accounting as </w:t>
      </w:r>
      <w:r>
        <w:rPr>
          <w:spacing w:val="-3"/>
          <w:sz w:val="22"/>
        </w:rPr>
        <w:t>per </w:t>
      </w:r>
      <w:r>
        <w:rPr>
          <w:sz w:val="22"/>
        </w:rPr>
        <w:t>local </w:t>
      </w:r>
      <w:r>
        <w:rPr>
          <w:spacing w:val="-3"/>
          <w:sz w:val="22"/>
        </w:rPr>
        <w:t>GAAP </w:t>
      </w:r>
      <w:r>
        <w:rPr>
          <w:sz w:val="22"/>
        </w:rPr>
        <w:t>and assisting in finalization of</w:t>
      </w:r>
      <w:r>
        <w:rPr>
          <w:spacing w:val="3"/>
          <w:sz w:val="22"/>
        </w:rPr>
        <w:t> </w:t>
      </w:r>
      <w:r>
        <w:rPr>
          <w:sz w:val="22"/>
        </w:rPr>
        <w:t>accounts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69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Reconciliation </w:t>
      </w:r>
      <w:r>
        <w:rPr>
          <w:spacing w:val="-3"/>
          <w:sz w:val="22"/>
        </w:rPr>
        <w:t>of </w:t>
      </w:r>
      <w:r>
        <w:rPr>
          <w:sz w:val="22"/>
        </w:rPr>
        <w:t>GST books with financial</w:t>
      </w:r>
      <w:r>
        <w:rPr>
          <w:spacing w:val="3"/>
          <w:sz w:val="22"/>
        </w:rPr>
        <w:t> </w:t>
      </w:r>
      <w:r>
        <w:rPr>
          <w:sz w:val="22"/>
        </w:rPr>
        <w:t>books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140" w:right="1624" w:firstLine="360"/>
        <w:jc w:val="left"/>
        <w:rPr>
          <w:sz w:val="22"/>
        </w:rPr>
      </w:pPr>
      <w:r>
        <w:rPr>
          <w:sz w:val="22"/>
        </w:rPr>
        <w:t>Coordinating with external and internal auditors </w:t>
      </w:r>
      <w:r>
        <w:rPr>
          <w:spacing w:val="-3"/>
          <w:sz w:val="22"/>
        </w:rPr>
        <w:t>for </w:t>
      </w:r>
      <w:r>
        <w:rPr>
          <w:sz w:val="22"/>
        </w:rPr>
        <w:t>preparation </w:t>
      </w:r>
      <w:r>
        <w:rPr>
          <w:spacing w:val="-3"/>
          <w:sz w:val="22"/>
        </w:rPr>
        <w:t>of </w:t>
      </w:r>
      <w:r>
        <w:rPr>
          <w:sz w:val="22"/>
        </w:rPr>
        <w:t>various audit reports Indirect</w:t>
      </w:r>
      <w:r>
        <w:rPr>
          <w:spacing w:val="2"/>
          <w:sz w:val="22"/>
        </w:rPr>
        <w:t> </w:t>
      </w:r>
      <w:r>
        <w:rPr>
          <w:sz w:val="22"/>
        </w:rPr>
        <w:t>Taxation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59" w:hanging="361"/>
        <w:jc w:val="left"/>
        <w:rPr>
          <w:sz w:val="22"/>
        </w:rPr>
      </w:pPr>
      <w:r>
        <w:rPr>
          <w:sz w:val="22"/>
        </w:rPr>
        <w:t>Responsible</w:t>
      </w:r>
      <w:r>
        <w:rPr>
          <w:spacing w:val="-1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indirect</w:t>
      </w:r>
      <w:r>
        <w:rPr>
          <w:spacing w:val="-11"/>
          <w:sz w:val="22"/>
        </w:rPr>
        <w:t> </w:t>
      </w:r>
      <w:r>
        <w:rPr>
          <w:sz w:val="22"/>
        </w:rPr>
        <w:t>tax</w:t>
      </w:r>
      <w:r>
        <w:rPr>
          <w:spacing w:val="-11"/>
          <w:sz w:val="22"/>
        </w:rPr>
        <w:t> </w:t>
      </w:r>
      <w:r>
        <w:rPr>
          <w:sz w:val="22"/>
        </w:rPr>
        <w:t>function</w:t>
      </w:r>
      <w:r>
        <w:rPr>
          <w:spacing w:val="-16"/>
          <w:sz w:val="22"/>
        </w:rPr>
        <w:t> </w:t>
      </w:r>
      <w:r>
        <w:rPr>
          <w:sz w:val="22"/>
        </w:rPr>
        <w:t>including</w:t>
      </w:r>
      <w:r>
        <w:rPr>
          <w:spacing w:val="-12"/>
          <w:sz w:val="22"/>
        </w:rPr>
        <w:t> </w:t>
      </w:r>
      <w:r>
        <w:rPr>
          <w:sz w:val="22"/>
        </w:rPr>
        <w:t>managing,</w:t>
      </w:r>
      <w:r>
        <w:rPr>
          <w:spacing w:val="-9"/>
          <w:sz w:val="22"/>
        </w:rPr>
        <w:t> </w:t>
      </w:r>
      <w:r>
        <w:rPr>
          <w:sz w:val="22"/>
        </w:rPr>
        <w:t>monitoring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facilitate</w:t>
      </w:r>
      <w:r>
        <w:rPr>
          <w:spacing w:val="-18"/>
          <w:sz w:val="22"/>
        </w:rPr>
        <w:t> </w:t>
      </w:r>
      <w:r>
        <w:rPr>
          <w:sz w:val="22"/>
        </w:rPr>
        <w:t>filing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returns</w:t>
      </w:r>
      <w:r>
        <w:rPr>
          <w:spacing w:val="-11"/>
          <w:sz w:val="22"/>
        </w:rPr>
        <w:t> </w:t>
      </w:r>
      <w:r>
        <w:rPr>
          <w:sz w:val="22"/>
        </w:rPr>
        <w:t>under GST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151" w:hanging="361"/>
        <w:jc w:val="left"/>
        <w:rPr>
          <w:sz w:val="22"/>
        </w:rPr>
      </w:pPr>
      <w:r>
        <w:rPr>
          <w:sz w:val="22"/>
        </w:rPr>
        <w:t>Timely input credit on vendor bills and timely </w:t>
      </w:r>
      <w:r>
        <w:rPr>
          <w:spacing w:val="2"/>
          <w:sz w:val="22"/>
        </w:rPr>
        <w:t>and </w:t>
      </w:r>
      <w:r>
        <w:rPr>
          <w:sz w:val="22"/>
        </w:rPr>
        <w:t>effective interaction with vendors and customers </w:t>
      </w:r>
      <w:r>
        <w:rPr>
          <w:spacing w:val="-3"/>
          <w:sz w:val="22"/>
        </w:rPr>
        <w:t>for </w:t>
      </w:r>
      <w:r>
        <w:rPr>
          <w:sz w:val="22"/>
        </w:rPr>
        <w:t>credit</w:t>
      </w:r>
      <w:r>
        <w:rPr>
          <w:spacing w:val="2"/>
          <w:sz w:val="22"/>
        </w:rPr>
        <w:t> </w:t>
      </w:r>
      <w:r>
        <w:rPr>
          <w:sz w:val="22"/>
        </w:rPr>
        <w:t>mismatch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" w:after="0"/>
        <w:ind w:left="140" w:right="7425" w:firstLine="360"/>
        <w:jc w:val="left"/>
        <w:rPr>
          <w:sz w:val="22"/>
        </w:rPr>
      </w:pPr>
      <w:r>
        <w:rPr>
          <w:sz w:val="22"/>
        </w:rPr>
        <w:t>Filing of TDS returns Variance</w:t>
      </w:r>
      <w:r>
        <w:rPr>
          <w:spacing w:val="-6"/>
          <w:sz w:val="22"/>
        </w:rPr>
        <w:t> </w:t>
      </w:r>
      <w:r>
        <w:rPr>
          <w:sz w:val="22"/>
        </w:rPr>
        <w:t>analysis: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66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Variance analysis including expenses and revenue</w:t>
      </w:r>
      <w:r>
        <w:rPr>
          <w:spacing w:val="-9"/>
          <w:sz w:val="22"/>
        </w:rPr>
        <w:t> </w:t>
      </w:r>
      <w:r>
        <w:rPr>
          <w:sz w:val="22"/>
        </w:rPr>
        <w:t>analysis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140" w:right="1424" w:firstLine="360"/>
        <w:jc w:val="left"/>
        <w:rPr>
          <w:sz w:val="22"/>
        </w:rPr>
      </w:pPr>
      <w:r>
        <w:rPr>
          <w:sz w:val="22"/>
        </w:rPr>
        <w:t>Performing reconciliations of consumption </w:t>
      </w:r>
      <w:r>
        <w:rPr>
          <w:spacing w:val="-3"/>
          <w:sz w:val="22"/>
        </w:rPr>
        <w:t>of </w:t>
      </w:r>
      <w:r>
        <w:rPr>
          <w:sz w:val="22"/>
        </w:rPr>
        <w:t>major raw materials, components and scrap Reporting &amp; Other Periodic</w:t>
      </w:r>
      <w:r>
        <w:rPr>
          <w:spacing w:val="8"/>
          <w:sz w:val="22"/>
        </w:rPr>
        <w:t> </w:t>
      </w:r>
      <w:r>
        <w:rPr>
          <w:sz w:val="22"/>
        </w:rPr>
        <w:t>Activities: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Preparing various MIS reports </w:t>
      </w:r>
      <w:r>
        <w:rPr>
          <w:spacing w:val="-3"/>
          <w:sz w:val="22"/>
        </w:rPr>
        <w:t>for </w:t>
      </w:r>
      <w:r>
        <w:rPr>
          <w:sz w:val="22"/>
        </w:rPr>
        <w:t>presentation </w:t>
      </w:r>
      <w:r>
        <w:rPr>
          <w:spacing w:val="2"/>
          <w:sz w:val="22"/>
        </w:rPr>
        <w:t>to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management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820" w:bottom="280" w:left="940" w:right="78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2"/>
        <w:spacing w:before="65"/>
      </w:pPr>
      <w:r>
        <w:rPr/>
        <w:t>Cunningham Lindsey International Insurance Surveyors &amp; Loss Assessors Pvt. Ltd.</w:t>
      </w:r>
    </w:p>
    <w:p>
      <w:pPr>
        <w:tabs>
          <w:tab w:pos="8121" w:val="left" w:leader="none"/>
        </w:tabs>
        <w:spacing w:line="249" w:lineRule="exact" w:before="0"/>
        <w:ind w:left="140" w:right="0" w:firstLine="0"/>
        <w:jc w:val="left"/>
        <w:rPr>
          <w:b/>
          <w:sz w:val="22"/>
        </w:rPr>
      </w:pPr>
      <w:r>
        <w:rPr>
          <w:sz w:val="22"/>
        </w:rPr>
        <w:t>as </w:t>
      </w:r>
      <w:r>
        <w:rPr>
          <w:b/>
          <w:sz w:val="22"/>
        </w:rPr>
        <w:t>Senior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Executive-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Accounts</w:t>
        <w:tab/>
        <w:t>Oct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2013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Oct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2014</w:t>
      </w:r>
    </w:p>
    <w:p>
      <w:pPr>
        <w:spacing w:before="2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Responsibilities:</w:t>
      </w:r>
    </w:p>
    <w:p>
      <w:pPr>
        <w:pStyle w:val="BodyText"/>
        <w:spacing w:before="1"/>
        <w:ind w:left="140" w:right="149" w:firstLine="0"/>
        <w:jc w:val="both"/>
      </w:pPr>
      <w:r>
        <w:rPr/>
        <w:t>Part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6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payable</w:t>
      </w:r>
      <w:r>
        <w:rPr>
          <w:spacing w:val="-4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with</w:t>
      </w:r>
      <w:r>
        <w:rPr>
          <w:spacing w:val="-10"/>
        </w:rPr>
        <w:t> </w:t>
      </w:r>
      <w:r>
        <w:rPr/>
        <w:t>active</w:t>
      </w:r>
      <w:r>
        <w:rPr>
          <w:spacing w:val="-6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-9"/>
        </w:rPr>
        <w:t> </w:t>
      </w:r>
      <w:r>
        <w:rPr/>
        <w:t>accounts</w:t>
      </w:r>
      <w:r>
        <w:rPr>
          <w:spacing w:val="-4"/>
        </w:rPr>
        <w:t> </w:t>
      </w:r>
      <w:r>
        <w:rPr/>
        <w:t>finalization</w:t>
      </w:r>
      <w:r>
        <w:rPr>
          <w:spacing w:val="-10"/>
        </w:rPr>
        <w:t> </w:t>
      </w:r>
      <w:r>
        <w:rPr/>
        <w:t>procedures,</w:t>
      </w:r>
      <w:r>
        <w:rPr>
          <w:spacing w:val="4"/>
        </w:rPr>
        <w:t> </w:t>
      </w:r>
      <w:r>
        <w:rPr/>
        <w:t>exposure</w:t>
      </w:r>
      <w:r>
        <w:rPr>
          <w:spacing w:val="-12"/>
        </w:rPr>
        <w:t> </w:t>
      </w:r>
      <w:r>
        <w:rPr/>
        <w:t>to</w:t>
      </w:r>
      <w:r>
        <w:rPr>
          <w:spacing w:val="-4"/>
        </w:rPr>
        <w:t> </w:t>
      </w:r>
      <w:r>
        <w:rPr/>
        <w:t>direct and indirect tax compliances, and monitoring and developing adequate safeguards and processes </w:t>
      </w:r>
      <w:r>
        <w:rPr>
          <w:spacing w:val="-3"/>
        </w:rPr>
        <w:t>for </w:t>
      </w:r>
      <w:r>
        <w:rPr/>
        <w:t>audit purposes and internal controls over financial reporting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50" w:hanging="361"/>
        <w:jc w:val="left"/>
        <w:rPr>
          <w:sz w:val="22"/>
        </w:rPr>
      </w:pPr>
      <w:r>
        <w:rPr>
          <w:sz w:val="22"/>
        </w:rPr>
        <w:t>Handling accounts payable function including bill processing, payment to vendors and accounting for branches’ expenses and their</w:t>
      </w:r>
      <w:r>
        <w:rPr>
          <w:spacing w:val="8"/>
          <w:sz w:val="22"/>
        </w:rPr>
        <w:t> </w:t>
      </w:r>
      <w:r>
        <w:rPr>
          <w:sz w:val="22"/>
        </w:rPr>
        <w:t>reimbursement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51" w:hanging="361"/>
        <w:jc w:val="left"/>
        <w:rPr>
          <w:sz w:val="22"/>
        </w:rPr>
      </w:pPr>
      <w:r>
        <w:rPr>
          <w:sz w:val="22"/>
        </w:rPr>
        <w:t>Assisting senior management in finalization of accounts through various month end adjustment entries and maintenance </w:t>
      </w:r>
      <w:r>
        <w:rPr>
          <w:spacing w:val="-3"/>
          <w:sz w:val="22"/>
        </w:rPr>
        <w:t>of </w:t>
      </w:r>
      <w:r>
        <w:rPr>
          <w:sz w:val="22"/>
        </w:rPr>
        <w:t>fixed asset</w:t>
      </w:r>
      <w:r>
        <w:rPr>
          <w:spacing w:val="4"/>
          <w:sz w:val="22"/>
        </w:rPr>
        <w:t> </w:t>
      </w:r>
      <w:r>
        <w:rPr>
          <w:sz w:val="22"/>
        </w:rPr>
        <w:t>register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69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Computing TDS and Service tax liability and online return</w:t>
      </w:r>
      <w:r>
        <w:rPr>
          <w:spacing w:val="-24"/>
          <w:sz w:val="22"/>
        </w:rPr>
        <w:t> </w:t>
      </w:r>
      <w:r>
        <w:rPr>
          <w:sz w:val="22"/>
        </w:rPr>
        <w:t>filing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47" w:hanging="361"/>
        <w:jc w:val="left"/>
        <w:rPr>
          <w:sz w:val="22"/>
        </w:rPr>
      </w:pPr>
      <w:r>
        <w:rPr>
          <w:sz w:val="22"/>
        </w:rPr>
        <w:t>Preparing monthly MIS reports </w:t>
      </w:r>
      <w:r>
        <w:rPr>
          <w:spacing w:val="-3"/>
          <w:sz w:val="22"/>
        </w:rPr>
        <w:t>for </w:t>
      </w:r>
      <w:r>
        <w:rPr>
          <w:sz w:val="22"/>
        </w:rPr>
        <w:t>the management such as reporting top clients, panel surveyors, reviewing business performance and cash flow</w:t>
      </w:r>
      <w:r>
        <w:rPr>
          <w:spacing w:val="-11"/>
          <w:sz w:val="22"/>
        </w:rPr>
        <w:t> </w:t>
      </w:r>
      <w:r>
        <w:rPr>
          <w:sz w:val="22"/>
        </w:rPr>
        <w:t>analysis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51" w:hanging="361"/>
        <w:jc w:val="left"/>
        <w:rPr>
          <w:sz w:val="22"/>
        </w:rPr>
      </w:pPr>
      <w:r>
        <w:rPr>
          <w:sz w:val="22"/>
        </w:rPr>
        <w:t>Computing and accounting </w:t>
      </w:r>
      <w:r>
        <w:rPr>
          <w:spacing w:val="-3"/>
          <w:sz w:val="22"/>
        </w:rPr>
        <w:t>of </w:t>
      </w:r>
      <w:r>
        <w:rPr>
          <w:sz w:val="22"/>
        </w:rPr>
        <w:t>forex transactions including related party transactions with various group companies</w:t>
      </w:r>
      <w:r>
        <w:rPr>
          <w:spacing w:val="2"/>
          <w:sz w:val="22"/>
        </w:rPr>
        <w:t> </w:t>
      </w:r>
      <w:r>
        <w:rPr>
          <w:sz w:val="22"/>
        </w:rPr>
        <w:t>globally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141" w:hanging="361"/>
        <w:jc w:val="left"/>
        <w:rPr>
          <w:sz w:val="22"/>
        </w:rPr>
      </w:pPr>
      <w:r>
        <w:rPr>
          <w:sz w:val="22"/>
        </w:rPr>
        <w:t>Liaising with company’s internal and external auditors </w:t>
      </w:r>
      <w:r>
        <w:rPr>
          <w:spacing w:val="-3"/>
          <w:sz w:val="22"/>
        </w:rPr>
        <w:t>for </w:t>
      </w:r>
      <w:r>
        <w:rPr>
          <w:sz w:val="22"/>
        </w:rPr>
        <w:t>maintaining internal controls and generating different</w:t>
      </w:r>
      <w:r>
        <w:rPr>
          <w:spacing w:val="2"/>
          <w:sz w:val="22"/>
        </w:rPr>
        <w:t> </w:t>
      </w:r>
      <w:r>
        <w:rPr>
          <w:sz w:val="22"/>
        </w:rPr>
        <w:t>reports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Heading2"/>
        <w:tabs>
          <w:tab w:pos="8116" w:val="left" w:leader="none"/>
        </w:tabs>
        <w:spacing w:line="251" w:lineRule="exact"/>
      </w:pPr>
      <w:r>
        <w:rPr/>
        <w:t>Century Global Logistics Pvt. Ltd. </w:t>
      </w:r>
      <w:r>
        <w:rPr>
          <w:b w:val="0"/>
        </w:rPr>
        <w:t>as</w:t>
      </w:r>
      <w:r>
        <w:rPr>
          <w:b w:val="0"/>
          <w:spacing w:val="-14"/>
        </w:rPr>
        <w:t> </w:t>
      </w:r>
      <w:r>
        <w:rPr/>
        <w:t>Executive-</w:t>
      </w:r>
      <w:r>
        <w:rPr>
          <w:spacing w:val="-2"/>
        </w:rPr>
        <w:t> </w:t>
      </w:r>
      <w:r>
        <w:rPr/>
        <w:t>Accounts</w:t>
        <w:tab/>
        <w:t>Sep 2012 </w:t>
      </w:r>
      <w:r>
        <w:rPr>
          <w:b w:val="0"/>
        </w:rPr>
        <w:t>to </w:t>
      </w:r>
      <w:r>
        <w:rPr/>
        <w:t>Sep</w:t>
      </w:r>
      <w:r>
        <w:rPr>
          <w:spacing w:val="-29"/>
        </w:rPr>
        <w:t> </w:t>
      </w:r>
      <w:r>
        <w:rPr/>
        <w:t>2013</w:t>
      </w:r>
    </w:p>
    <w:p>
      <w:pPr>
        <w:spacing w:line="251" w:lineRule="exact" w:before="0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Performing reconciliations for all bank accounts &amp; </w:t>
      </w:r>
      <w:r>
        <w:rPr>
          <w:spacing w:val="-3"/>
          <w:sz w:val="22"/>
        </w:rPr>
        <w:t>branches </w:t>
      </w:r>
      <w:r>
        <w:rPr>
          <w:sz w:val="22"/>
        </w:rPr>
        <w:t>and posting general accounting</w:t>
      </w:r>
      <w:r>
        <w:rPr>
          <w:spacing w:val="2"/>
          <w:sz w:val="22"/>
        </w:rPr>
        <w:t> </w:t>
      </w:r>
      <w:r>
        <w:rPr>
          <w:sz w:val="22"/>
        </w:rPr>
        <w:t>entries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38" w:after="0"/>
        <w:ind w:left="860" w:right="0" w:hanging="361"/>
        <w:jc w:val="left"/>
        <w:rPr>
          <w:sz w:val="22"/>
        </w:rPr>
      </w:pPr>
      <w:r>
        <w:rPr>
          <w:sz w:val="22"/>
        </w:rPr>
        <w:t>Reconciling ledgers debtors and creditors through periodic confirmation </w:t>
      </w:r>
      <w:r>
        <w:rPr>
          <w:spacing w:val="-3"/>
          <w:sz w:val="22"/>
        </w:rPr>
        <w:t>of </w:t>
      </w:r>
      <w:r>
        <w:rPr>
          <w:sz w:val="22"/>
        </w:rPr>
        <w:t>outstanding</w:t>
      </w:r>
      <w:r>
        <w:rPr>
          <w:spacing w:val="-6"/>
          <w:sz w:val="22"/>
        </w:rPr>
        <w:t> </w:t>
      </w:r>
      <w:r>
        <w:rPr>
          <w:sz w:val="22"/>
        </w:rPr>
        <w:t>balance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73" w:lineRule="auto" w:before="37" w:after="0"/>
        <w:ind w:left="860" w:right="141" w:hanging="361"/>
        <w:jc w:val="left"/>
        <w:rPr>
          <w:sz w:val="22"/>
        </w:rPr>
      </w:pPr>
      <w:r>
        <w:rPr>
          <w:sz w:val="22"/>
        </w:rPr>
        <w:t>Generating age-wise outstanding report </w:t>
      </w:r>
      <w:r>
        <w:rPr>
          <w:spacing w:val="-3"/>
          <w:sz w:val="22"/>
        </w:rPr>
        <w:t>for </w:t>
      </w:r>
      <w:r>
        <w:rPr>
          <w:sz w:val="22"/>
        </w:rPr>
        <w:t>debtors and creditors and analyzing various ratios related </w:t>
      </w:r>
      <w:r>
        <w:rPr>
          <w:spacing w:val="2"/>
          <w:sz w:val="22"/>
        </w:rPr>
        <w:t>to </w:t>
      </w:r>
      <w:r>
        <w:rPr>
          <w:sz w:val="22"/>
        </w:rPr>
        <w:t>accounts</w:t>
      </w:r>
      <w:r>
        <w:rPr>
          <w:spacing w:val="1"/>
          <w:sz w:val="22"/>
        </w:rPr>
        <w:t> </w:t>
      </w:r>
      <w:r>
        <w:rPr>
          <w:sz w:val="22"/>
        </w:rPr>
        <w:t>receivables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Computing TDS and Service tax liability and online return</w:t>
      </w:r>
      <w:r>
        <w:rPr>
          <w:spacing w:val="-19"/>
          <w:sz w:val="22"/>
        </w:rPr>
        <w:t> </w:t>
      </w:r>
      <w:r>
        <w:rPr>
          <w:sz w:val="22"/>
        </w:rPr>
        <w:t>filing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38" w:after="0"/>
        <w:ind w:left="860" w:right="0" w:hanging="361"/>
        <w:jc w:val="left"/>
        <w:rPr>
          <w:sz w:val="22"/>
        </w:rPr>
      </w:pPr>
      <w:r>
        <w:rPr>
          <w:sz w:val="22"/>
        </w:rPr>
        <w:t>Preparing weekly and monthly cash forecasts </w:t>
      </w:r>
      <w:r>
        <w:rPr>
          <w:spacing w:val="-3"/>
          <w:sz w:val="22"/>
        </w:rPr>
        <w:t>for </w:t>
      </w:r>
      <w:r>
        <w:rPr>
          <w:sz w:val="22"/>
        </w:rPr>
        <w:t>effective management </w:t>
      </w:r>
      <w:r>
        <w:rPr>
          <w:spacing w:val="-3"/>
          <w:sz w:val="22"/>
        </w:rPr>
        <w:t>of </w:t>
      </w:r>
      <w:r>
        <w:rPr>
          <w:sz w:val="22"/>
        </w:rPr>
        <w:t>available</w:t>
      </w:r>
      <w:r>
        <w:rPr>
          <w:spacing w:val="-1"/>
          <w:sz w:val="22"/>
        </w:rPr>
        <w:t> </w:t>
      </w:r>
      <w:r>
        <w:rPr>
          <w:sz w:val="22"/>
        </w:rPr>
        <w:t>funds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Heading2"/>
        <w:tabs>
          <w:tab w:pos="8063" w:val="left" w:leader="none"/>
        </w:tabs>
      </w:pPr>
      <w:r>
        <w:rPr/>
        <w:t>Mitra Mitra &amp; Associates Chartered Accountant </w:t>
      </w:r>
      <w:r>
        <w:rPr>
          <w:spacing w:val="-3"/>
        </w:rPr>
        <w:t>as</w:t>
      </w:r>
      <w:r>
        <w:rPr>
          <w:spacing w:val="-13"/>
        </w:rPr>
        <w:t> </w:t>
      </w:r>
      <w:r>
        <w:rPr/>
        <w:t>Audit</w:t>
      </w:r>
      <w:r>
        <w:rPr>
          <w:spacing w:val="-2"/>
        </w:rPr>
        <w:t> </w:t>
      </w:r>
      <w:r>
        <w:rPr/>
        <w:t>Executive</w:t>
        <w:tab/>
        <w:t>Dec 2007 to Nov</w:t>
      </w:r>
      <w:r>
        <w:rPr>
          <w:spacing w:val="-36"/>
        </w:rPr>
        <w:t> </w:t>
      </w:r>
      <w:r>
        <w:rPr/>
        <w:t>2008</w:t>
      </w:r>
    </w:p>
    <w:p>
      <w:pPr>
        <w:spacing w:line="249" w:lineRule="exact" w:before="0"/>
        <w:ind w:left="140" w:right="0" w:firstLine="0"/>
        <w:jc w:val="left"/>
        <w:rPr>
          <w:sz w:val="22"/>
        </w:rPr>
      </w:pPr>
      <w:r>
        <w:rPr>
          <w:i/>
          <w:sz w:val="22"/>
        </w:rPr>
        <w:t>Responsibilities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Handling assignments of Internal Auditing of Cash Books, Journals and other financial</w:t>
      </w:r>
      <w:r>
        <w:rPr>
          <w:spacing w:val="-20"/>
          <w:sz w:val="22"/>
        </w:rPr>
        <w:t> </w:t>
      </w:r>
      <w:r>
        <w:rPr>
          <w:sz w:val="22"/>
        </w:rPr>
        <w:t>documents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38" w:after="0"/>
        <w:ind w:left="860" w:right="0" w:hanging="361"/>
        <w:jc w:val="left"/>
        <w:rPr>
          <w:sz w:val="22"/>
        </w:rPr>
      </w:pPr>
      <w:r>
        <w:rPr>
          <w:sz w:val="22"/>
        </w:rPr>
        <w:t>Providing better maintenance </w:t>
      </w:r>
      <w:r>
        <w:rPr>
          <w:spacing w:val="-3"/>
          <w:sz w:val="22"/>
        </w:rPr>
        <w:t>of </w:t>
      </w:r>
      <w:r>
        <w:rPr>
          <w:sz w:val="22"/>
        </w:rPr>
        <w:t>records </w:t>
      </w:r>
      <w:r>
        <w:rPr>
          <w:spacing w:val="-3"/>
          <w:sz w:val="22"/>
        </w:rPr>
        <w:t>for </w:t>
      </w:r>
      <w:r>
        <w:rPr>
          <w:sz w:val="22"/>
        </w:rPr>
        <w:t>clients through Tally</w:t>
      </w:r>
      <w:r>
        <w:rPr>
          <w:spacing w:val="12"/>
          <w:sz w:val="22"/>
        </w:rPr>
        <w:t> </w:t>
      </w:r>
      <w:r>
        <w:rPr>
          <w:sz w:val="22"/>
        </w:rPr>
        <w:t>Accounting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38" w:after="0"/>
        <w:ind w:left="860" w:right="0" w:hanging="361"/>
        <w:jc w:val="left"/>
        <w:rPr>
          <w:sz w:val="22"/>
        </w:rPr>
      </w:pPr>
      <w:r>
        <w:rPr>
          <w:sz w:val="22"/>
        </w:rPr>
        <w:t>Ensuring timely preparation </w:t>
      </w:r>
      <w:r>
        <w:rPr>
          <w:spacing w:val="-3"/>
          <w:sz w:val="22"/>
        </w:rPr>
        <w:t>of </w:t>
      </w:r>
      <w:r>
        <w:rPr>
          <w:sz w:val="22"/>
        </w:rPr>
        <w:t>returns </w:t>
      </w:r>
      <w:r>
        <w:rPr>
          <w:spacing w:val="-3"/>
          <w:sz w:val="22"/>
        </w:rPr>
        <w:t>of </w:t>
      </w:r>
      <w:r>
        <w:rPr>
          <w:sz w:val="22"/>
        </w:rPr>
        <w:t>taxes like TDS, Service tax,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VAT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</w:pPr>
    </w:p>
    <w:p>
      <w:pPr>
        <w:pStyle w:val="Heading1"/>
        <w:tabs>
          <w:tab w:pos="10075" w:val="left" w:leader="none"/>
        </w:tabs>
        <w:spacing w:before="0"/>
      </w:pPr>
      <w:r>
        <w:rPr>
          <w:spacing w:val="-32"/>
          <w:shd w:fill="D9D9D9" w:color="auto" w:val="clear"/>
        </w:rPr>
        <w:t> </w:t>
      </w:r>
      <w:r>
        <w:rPr>
          <w:shd w:fill="D9D9D9" w:color="auto" w:val="clear"/>
        </w:rPr>
        <w:t>EDUCATIONAL</w:t>
      </w:r>
      <w:r>
        <w:rPr>
          <w:spacing w:val="-15"/>
          <w:shd w:fill="D9D9D9" w:color="auto" w:val="clear"/>
        </w:rPr>
        <w:t> </w:t>
      </w:r>
      <w:r>
        <w:rPr>
          <w:shd w:fill="D9D9D9" w:color="auto" w:val="clear"/>
        </w:rPr>
        <w:t>QUALIFICATION:</w:t>
        <w:tab/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36" w:after="0"/>
        <w:ind w:left="860" w:right="0" w:hanging="361"/>
        <w:jc w:val="left"/>
        <w:rPr>
          <w:sz w:val="22"/>
        </w:rPr>
      </w:pPr>
      <w:r>
        <w:rPr>
          <w:sz w:val="22"/>
        </w:rPr>
        <w:t>Passed Level II </w:t>
      </w:r>
      <w:r>
        <w:rPr>
          <w:spacing w:val="-3"/>
          <w:sz w:val="22"/>
        </w:rPr>
        <w:t>of </w:t>
      </w:r>
      <w:r>
        <w:rPr>
          <w:sz w:val="22"/>
        </w:rPr>
        <w:t>the CFA examination in June</w:t>
      </w:r>
      <w:r>
        <w:rPr>
          <w:spacing w:val="-9"/>
          <w:sz w:val="22"/>
        </w:rPr>
        <w:t> </w:t>
      </w:r>
      <w:r>
        <w:rPr>
          <w:sz w:val="22"/>
        </w:rPr>
        <w:t>2017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38" w:after="0"/>
        <w:ind w:left="860" w:right="0" w:hanging="361"/>
        <w:jc w:val="left"/>
        <w:rPr>
          <w:sz w:val="22"/>
        </w:rPr>
      </w:pPr>
      <w:r>
        <w:rPr>
          <w:spacing w:val="-3"/>
          <w:sz w:val="22"/>
        </w:rPr>
        <w:t>MBA, </w:t>
      </w:r>
      <w:r>
        <w:rPr>
          <w:sz w:val="22"/>
        </w:rPr>
        <w:t>Amity Business School, CGPA 6.13/10</w:t>
      </w:r>
      <w:r>
        <w:rPr>
          <w:spacing w:val="5"/>
          <w:sz w:val="22"/>
        </w:rPr>
        <w:t> </w:t>
      </w:r>
      <w:r>
        <w:rPr>
          <w:sz w:val="22"/>
        </w:rPr>
        <w:t>(2011)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37" w:after="0"/>
        <w:ind w:left="860" w:right="0" w:hanging="361"/>
        <w:jc w:val="left"/>
        <w:rPr>
          <w:sz w:val="22"/>
        </w:rPr>
      </w:pPr>
      <w:r>
        <w:rPr>
          <w:sz w:val="22"/>
        </w:rPr>
        <w:t>PG </w:t>
      </w:r>
      <w:r>
        <w:rPr>
          <w:spacing w:val="-3"/>
          <w:sz w:val="22"/>
        </w:rPr>
        <w:t>Diploma </w:t>
      </w:r>
      <w:r>
        <w:rPr>
          <w:sz w:val="22"/>
        </w:rPr>
        <w:t>in Business Finance, ICFAI University</w:t>
      </w:r>
      <w:r>
        <w:rPr>
          <w:spacing w:val="17"/>
          <w:sz w:val="22"/>
        </w:rPr>
        <w:t> </w:t>
      </w:r>
      <w:r>
        <w:rPr>
          <w:sz w:val="22"/>
        </w:rPr>
        <w:t>(2009)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33" w:after="0"/>
        <w:ind w:left="860" w:right="0" w:hanging="361"/>
        <w:jc w:val="left"/>
        <w:rPr>
          <w:sz w:val="22"/>
        </w:rPr>
      </w:pPr>
      <w:r>
        <w:rPr>
          <w:sz w:val="22"/>
        </w:rPr>
        <w:t>B.Sc.(H) </w:t>
      </w:r>
      <w:r>
        <w:rPr>
          <w:spacing w:val="-3"/>
          <w:sz w:val="22"/>
        </w:rPr>
        <w:t>Chem, </w:t>
      </w:r>
      <w:r>
        <w:rPr>
          <w:sz w:val="22"/>
        </w:rPr>
        <w:t>Kirori Mal </w:t>
      </w:r>
      <w:r>
        <w:rPr>
          <w:spacing w:val="-3"/>
          <w:sz w:val="22"/>
        </w:rPr>
        <w:t>College, </w:t>
      </w:r>
      <w:r>
        <w:rPr>
          <w:sz w:val="22"/>
        </w:rPr>
        <w:t>67.9%</w:t>
      </w:r>
      <w:r>
        <w:rPr>
          <w:spacing w:val="11"/>
          <w:sz w:val="22"/>
        </w:rPr>
        <w:t> </w:t>
      </w:r>
      <w:r>
        <w:rPr>
          <w:sz w:val="22"/>
        </w:rPr>
        <w:t>(2006)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38" w:after="0"/>
        <w:ind w:left="860" w:right="0" w:hanging="361"/>
        <w:jc w:val="left"/>
        <w:rPr>
          <w:sz w:val="22"/>
        </w:rPr>
      </w:pPr>
      <w:r>
        <w:rPr>
          <w:sz w:val="22"/>
        </w:rPr>
        <w:t>AISSCE (12th), New Era Public School, 75.2%</w:t>
      </w:r>
      <w:r>
        <w:rPr>
          <w:spacing w:val="4"/>
          <w:sz w:val="22"/>
        </w:rPr>
        <w:t> </w:t>
      </w:r>
      <w:r>
        <w:rPr>
          <w:sz w:val="22"/>
        </w:rPr>
        <w:t>(2003)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38" w:after="0"/>
        <w:ind w:left="860" w:right="0" w:hanging="361"/>
        <w:jc w:val="left"/>
        <w:rPr>
          <w:sz w:val="22"/>
        </w:rPr>
      </w:pPr>
      <w:r>
        <w:rPr>
          <w:sz w:val="22"/>
        </w:rPr>
        <w:t>AISSE (10th), The Lawrence Public School, 79.4%</w:t>
      </w:r>
      <w:r>
        <w:rPr>
          <w:spacing w:val="1"/>
          <w:sz w:val="22"/>
        </w:rPr>
        <w:t> </w:t>
      </w:r>
      <w:r>
        <w:rPr>
          <w:sz w:val="22"/>
        </w:rPr>
        <w:t>(2001)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38" w:after="0"/>
        <w:ind w:left="860" w:right="0" w:hanging="361"/>
        <w:jc w:val="left"/>
        <w:rPr>
          <w:sz w:val="22"/>
        </w:rPr>
      </w:pPr>
      <w:r>
        <w:rPr>
          <w:sz w:val="22"/>
        </w:rPr>
        <w:t>Certificate in Financial Markets, the Beginner’s Module, NCFM</w:t>
      </w:r>
      <w:r>
        <w:rPr>
          <w:spacing w:val="2"/>
          <w:sz w:val="22"/>
        </w:rPr>
        <w:t> </w:t>
      </w:r>
      <w:r>
        <w:rPr>
          <w:sz w:val="22"/>
        </w:rPr>
        <w:t>(2009)</w:t>
      </w:r>
    </w:p>
    <w:p>
      <w:pPr>
        <w:pStyle w:val="BodyText"/>
        <w:spacing w:before="5"/>
        <w:ind w:left="0" w:firstLine="0"/>
        <w:rPr>
          <w:sz w:val="29"/>
        </w:rPr>
      </w:pPr>
    </w:p>
    <w:p>
      <w:pPr>
        <w:pStyle w:val="Heading1"/>
        <w:tabs>
          <w:tab w:pos="10075" w:val="left" w:leader="none"/>
        </w:tabs>
      </w:pPr>
      <w:r>
        <w:rPr>
          <w:shd w:fill="DFDFDF" w:color="auto" w:val="clear"/>
        </w:rPr>
        <w:t> </w:t>
      </w:r>
      <w:r>
        <w:rPr>
          <w:spacing w:val="-29"/>
          <w:shd w:fill="DFDFDF" w:color="auto" w:val="clear"/>
        </w:rPr>
        <w:t> </w:t>
      </w:r>
      <w:r>
        <w:rPr>
          <w:shd w:fill="DFDFDF" w:color="auto" w:val="clear"/>
        </w:rPr>
        <w:t>TECHNICAL</w:t>
      </w:r>
      <w:r>
        <w:rPr>
          <w:spacing w:val="-9"/>
          <w:shd w:fill="DFDFDF" w:color="auto" w:val="clear"/>
        </w:rPr>
        <w:t> </w:t>
      </w:r>
      <w:r>
        <w:rPr>
          <w:shd w:fill="DFDFDF" w:color="auto" w:val="clear"/>
        </w:rPr>
        <w:t>SKILLS:</w:t>
        <w:tab/>
      </w:r>
    </w:p>
    <w:p>
      <w:pPr>
        <w:pStyle w:val="BodyText"/>
        <w:tabs>
          <w:tab w:pos="2301" w:val="left" w:leader="none"/>
        </w:tabs>
        <w:spacing w:before="107"/>
        <w:ind w:left="198" w:firstLine="0"/>
      </w:pPr>
      <w:r>
        <w:rPr/>
        <w:t>Packages</w:t>
        <w:tab/>
        <w:t>: MS Office, Advanced</w:t>
      </w:r>
      <w:r>
        <w:rPr>
          <w:spacing w:val="3"/>
        </w:rPr>
        <w:t> </w:t>
      </w:r>
      <w:r>
        <w:rPr/>
        <w:t>Excel</w:t>
      </w:r>
    </w:p>
    <w:p>
      <w:pPr>
        <w:pStyle w:val="BodyText"/>
        <w:tabs>
          <w:tab w:pos="2301" w:val="left" w:leader="none"/>
        </w:tabs>
        <w:spacing w:before="40"/>
        <w:ind w:left="198" w:firstLine="0"/>
      </w:pPr>
      <w:r>
        <w:rPr/>
        <w:t>ERP</w:t>
      </w:r>
      <w:r>
        <w:rPr>
          <w:spacing w:val="-8"/>
        </w:rPr>
        <w:t> </w:t>
      </w:r>
      <w:r>
        <w:rPr/>
        <w:t>Skills</w:t>
        <w:tab/>
        <w:t>: SAP</w:t>
      </w:r>
      <w:r>
        <w:rPr>
          <w:spacing w:val="2"/>
        </w:rPr>
        <w:t> </w:t>
      </w:r>
      <w:r>
        <w:rPr/>
        <w:t>(FI)</w:t>
      </w:r>
    </w:p>
    <w:p>
      <w:pPr>
        <w:spacing w:after="0"/>
        <w:sectPr>
          <w:pgSz w:w="11910" w:h="16840"/>
          <w:pgMar w:top="820" w:bottom="280" w:left="940" w:right="78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tabs>
          <w:tab w:pos="10075" w:val="left" w:leader="none"/>
        </w:tabs>
        <w:spacing w:before="66"/>
      </w:pPr>
      <w:r>
        <w:rPr>
          <w:spacing w:val="-32"/>
          <w:shd w:fill="D9D9D9" w:color="auto" w:val="clear"/>
        </w:rPr>
        <w:t> </w:t>
      </w:r>
      <w:r>
        <w:rPr>
          <w:shd w:fill="D9D9D9" w:color="auto" w:val="clear"/>
        </w:rPr>
        <w:t>ACHIEVEMENTS:</w:t>
        <w:tab/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82" w:after="0"/>
        <w:ind w:left="860" w:right="0" w:hanging="361"/>
        <w:jc w:val="left"/>
        <w:rPr>
          <w:sz w:val="22"/>
        </w:rPr>
      </w:pPr>
      <w:r>
        <w:rPr>
          <w:sz w:val="22"/>
        </w:rPr>
        <w:t>3rd Rank in B.Sc.(Hons.) Chemistry, Kirori Mal</w:t>
      </w:r>
      <w:r>
        <w:rPr>
          <w:spacing w:val="-11"/>
          <w:sz w:val="22"/>
        </w:rPr>
        <w:t> </w:t>
      </w:r>
      <w:r>
        <w:rPr>
          <w:sz w:val="22"/>
        </w:rPr>
        <w:t>College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37" w:after="0"/>
        <w:ind w:left="860" w:right="0" w:hanging="361"/>
        <w:jc w:val="left"/>
        <w:rPr>
          <w:sz w:val="22"/>
        </w:rPr>
      </w:pPr>
      <w:r>
        <w:rPr>
          <w:sz w:val="22"/>
        </w:rPr>
        <w:t>Recognition for distinctive performance in National Cyber</w:t>
      </w:r>
      <w:r>
        <w:rPr>
          <w:spacing w:val="-7"/>
          <w:sz w:val="22"/>
        </w:rPr>
        <w:t> </w:t>
      </w:r>
      <w:r>
        <w:rPr>
          <w:sz w:val="22"/>
        </w:rPr>
        <w:t>Olympiad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38" w:after="0"/>
        <w:ind w:left="860" w:right="0" w:hanging="361"/>
        <w:jc w:val="left"/>
        <w:rPr>
          <w:sz w:val="22"/>
        </w:rPr>
      </w:pPr>
      <w:r>
        <w:rPr>
          <w:sz w:val="22"/>
        </w:rPr>
        <w:t>Successfully cleared </w:t>
      </w:r>
      <w:r>
        <w:rPr>
          <w:spacing w:val="-2"/>
          <w:sz w:val="22"/>
        </w:rPr>
        <w:t>All </w:t>
      </w:r>
      <w:r>
        <w:rPr>
          <w:sz w:val="22"/>
        </w:rPr>
        <w:t>India </w:t>
      </w:r>
      <w:r>
        <w:rPr>
          <w:spacing w:val="-3"/>
          <w:sz w:val="22"/>
        </w:rPr>
        <w:t>UN </w:t>
      </w:r>
      <w:r>
        <w:rPr>
          <w:sz w:val="22"/>
        </w:rPr>
        <w:t>Information Test conducted by Council for </w:t>
      </w:r>
      <w:r>
        <w:rPr>
          <w:spacing w:val="-3"/>
          <w:sz w:val="22"/>
        </w:rPr>
        <w:t>UN</w:t>
      </w:r>
      <w:r>
        <w:rPr>
          <w:sz w:val="22"/>
        </w:rPr>
        <w:t> Information</w:t>
      </w:r>
    </w:p>
    <w:p>
      <w:pPr>
        <w:pStyle w:val="BodyText"/>
        <w:spacing w:before="11"/>
        <w:ind w:left="0" w:firstLine="0"/>
        <w:rPr>
          <w:sz w:val="28"/>
        </w:rPr>
      </w:pPr>
    </w:p>
    <w:p>
      <w:pPr>
        <w:spacing w:before="0"/>
        <w:ind w:left="500" w:right="0" w:firstLine="0"/>
        <w:jc w:val="left"/>
        <w:rPr>
          <w:rFonts w:ascii="Symbol" w:hAnsi="Symbol"/>
          <w:sz w:val="8"/>
        </w:rPr>
      </w:pPr>
      <w:r>
        <w:rPr>
          <w:rFonts w:ascii="Symbol" w:hAnsi="Symbol"/>
          <w:w w:val="102"/>
          <w:sz w:val="8"/>
        </w:rPr>
        <w:t></w:t>
      </w:r>
    </w:p>
    <w:p>
      <w:pPr>
        <w:pStyle w:val="Heading1"/>
        <w:tabs>
          <w:tab w:pos="10075" w:val="left" w:leader="none"/>
        </w:tabs>
        <w:spacing w:before="3"/>
      </w:pPr>
      <w:r>
        <w:rPr>
          <w:spacing w:val="-32"/>
          <w:shd w:fill="DFDFDF" w:color="auto" w:val="clear"/>
        </w:rPr>
        <w:t> </w:t>
      </w:r>
      <w:r>
        <w:rPr>
          <w:shd w:fill="DFDFDF" w:color="auto" w:val="clear"/>
        </w:rPr>
        <w:t>PERSONAL</w:t>
      </w:r>
      <w:r>
        <w:rPr>
          <w:spacing w:val="-10"/>
          <w:shd w:fill="DFDFDF" w:color="auto" w:val="clear"/>
        </w:rPr>
        <w:t> </w:t>
      </w:r>
      <w:r>
        <w:rPr>
          <w:shd w:fill="DFDFDF" w:color="auto" w:val="clear"/>
        </w:rPr>
        <w:t>DETAILS:</w:t>
        <w:tab/>
      </w:r>
    </w:p>
    <w:p>
      <w:pPr>
        <w:pStyle w:val="BodyText"/>
        <w:tabs>
          <w:tab w:pos="2301" w:val="left" w:leader="none"/>
        </w:tabs>
        <w:spacing w:line="276" w:lineRule="auto" w:before="165"/>
        <w:ind w:left="140" w:right="6254" w:firstLine="0"/>
      </w:pPr>
      <w:r>
        <w:rPr/>
        <w:t>Date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1"/>
        </w:rPr>
        <w:t> </w:t>
      </w:r>
      <w:r>
        <w:rPr/>
        <w:t>Birth</w:t>
        <w:tab/>
        <w:t>: January 17, </w:t>
      </w:r>
      <w:r>
        <w:rPr>
          <w:spacing w:val="-4"/>
        </w:rPr>
        <w:t>1986 </w:t>
      </w:r>
      <w:r>
        <w:rPr/>
        <w:t>Languages Known</w:t>
        <w:tab/>
        <w:t>: English, Hindi Gender</w:t>
        <w:tab/>
        <w:t>:</w:t>
      </w:r>
      <w:r>
        <w:rPr>
          <w:spacing w:val="-2"/>
        </w:rPr>
        <w:t> </w:t>
      </w:r>
      <w:r>
        <w:rPr/>
        <w:t>Male</w:t>
      </w:r>
    </w:p>
    <w:sectPr>
      <w:pgSz w:w="11910" w:h="16840"/>
      <w:pgMar w:top="820" w:bottom="280" w:left="940" w:right="78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92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25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91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57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90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23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860" w:hanging="361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11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line="249" w:lineRule="exact"/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60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p.rohitchopra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icon.2</dc:creator>
  <dc:title>RESUME</dc:title>
  <dcterms:created xsi:type="dcterms:W3CDTF">2020-09-28T10:06:46Z</dcterms:created>
  <dcterms:modified xsi:type="dcterms:W3CDTF">2020-09-28T10:06:46Z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